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sz w:val="52"/>
          <w:szCs w:val="52"/>
        </w:rPr>
      </w:pPr>
    </w:p>
    <w:p>
      <w:pPr>
        <w:pStyle w:val="2"/>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铜陵学院校情宣传片拍摄制作项目采购</w:t>
      </w:r>
    </w:p>
    <w:p>
      <w:pPr>
        <w:pStyle w:val="2"/>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p>
    <w:p>
      <w:pPr>
        <w:pStyle w:val="2"/>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市</w:t>
      </w:r>
    </w:p>
    <w:p>
      <w:pPr>
        <w:pStyle w:val="2"/>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场</w:t>
      </w:r>
    </w:p>
    <w:p>
      <w:pPr>
        <w:pStyle w:val="2"/>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比</w:t>
      </w:r>
    </w:p>
    <w:p>
      <w:pPr>
        <w:pStyle w:val="2"/>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选</w:t>
      </w:r>
    </w:p>
    <w:p>
      <w:pPr>
        <w:pStyle w:val="2"/>
        <w:spacing w:line="600" w:lineRule="auto"/>
        <w:ind w:left="0" w:leftChars="0" w:firstLine="0" w:firstLineChars="0"/>
        <w:jc w:val="center"/>
        <w:rPr>
          <w:rFonts w:hint="eastAsia" w:asciiTheme="minorEastAsia" w:hAnsiTheme="minorEastAsia" w:eastAsiaTheme="minorEastAsia" w:cstheme="minorEastAsia"/>
          <w:b/>
          <w:sz w:val="44"/>
          <w:szCs w:val="44"/>
          <w:lang w:eastAsia="zh-CN"/>
        </w:rPr>
      </w:pPr>
      <w:r>
        <w:rPr>
          <w:rFonts w:hint="eastAsia" w:asciiTheme="minorEastAsia" w:hAnsiTheme="minorEastAsia" w:eastAsiaTheme="minorEastAsia" w:cstheme="minorEastAsia"/>
          <w:b/>
          <w:sz w:val="44"/>
          <w:szCs w:val="44"/>
          <w:lang w:eastAsia="zh-CN"/>
        </w:rPr>
        <w:t>文</w:t>
      </w:r>
    </w:p>
    <w:p>
      <w:pPr>
        <w:pStyle w:val="2"/>
        <w:spacing w:line="600" w:lineRule="auto"/>
        <w:ind w:left="0" w:leftChars="0" w:firstLine="0" w:firstLineChars="0"/>
        <w:jc w:val="center"/>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b/>
          <w:sz w:val="44"/>
          <w:szCs w:val="44"/>
          <w:lang w:eastAsia="zh-CN"/>
        </w:rPr>
        <w:t>件</w:t>
      </w:r>
    </w:p>
    <w:p>
      <w:pPr>
        <w:pStyle w:val="2"/>
        <w:spacing w:line="240" w:lineRule="auto"/>
        <w:ind w:left="0" w:firstLine="640"/>
        <w:rPr>
          <w:rFonts w:hint="eastAsia" w:asciiTheme="minorEastAsia" w:hAnsiTheme="minorEastAsia" w:eastAsiaTheme="minorEastAsia" w:cstheme="minorEastAsia"/>
          <w:sz w:val="32"/>
          <w:szCs w:val="32"/>
        </w:rPr>
      </w:pPr>
    </w:p>
    <w:p>
      <w:pPr>
        <w:jc w:val="center"/>
        <w:rPr>
          <w:rFonts w:hint="eastAsia" w:asciiTheme="minorEastAsia" w:hAnsiTheme="minorEastAsia" w:eastAsiaTheme="minorEastAsia" w:cstheme="minorEastAsia"/>
          <w:b/>
          <w:sz w:val="30"/>
          <w:szCs w:val="30"/>
        </w:rPr>
      </w:pPr>
    </w:p>
    <w:p>
      <w:pPr>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二〇二</w:t>
      </w:r>
      <w:r>
        <w:rPr>
          <w:rFonts w:hint="eastAsia" w:asciiTheme="minorEastAsia" w:hAnsiTheme="minorEastAsia" w:eastAsiaTheme="minorEastAsia" w:cstheme="minorEastAsia"/>
          <w:b/>
          <w:sz w:val="30"/>
          <w:szCs w:val="30"/>
          <w:lang w:eastAsia="zh-CN"/>
        </w:rPr>
        <w:t>四</w:t>
      </w:r>
      <w:r>
        <w:rPr>
          <w:rFonts w:hint="eastAsia" w:asciiTheme="minorEastAsia" w:hAnsiTheme="minorEastAsia" w:eastAsiaTheme="minorEastAsia" w:cstheme="minorEastAsia"/>
          <w:b/>
          <w:sz w:val="30"/>
          <w:szCs w:val="30"/>
        </w:rPr>
        <w:t>年</w:t>
      </w:r>
      <w:r>
        <w:rPr>
          <w:rFonts w:hint="eastAsia" w:asciiTheme="minorEastAsia" w:hAnsiTheme="minorEastAsia" w:eastAsiaTheme="minorEastAsia" w:cstheme="minorEastAsia"/>
          <w:b/>
          <w:sz w:val="30"/>
          <w:szCs w:val="30"/>
          <w:lang w:eastAsia="zh-CN"/>
        </w:rPr>
        <w:t>六</w:t>
      </w:r>
      <w:r>
        <w:rPr>
          <w:rFonts w:hint="eastAsia" w:asciiTheme="minorEastAsia" w:hAnsiTheme="minorEastAsia" w:eastAsiaTheme="minorEastAsia" w:cstheme="minorEastAsia"/>
          <w:b/>
          <w:sz w:val="30"/>
          <w:szCs w:val="30"/>
        </w:rPr>
        <w:t>月</w:t>
      </w:r>
    </w:p>
    <w:p>
      <w:pPr>
        <w:jc w:val="center"/>
        <w:rPr>
          <w:rFonts w:hint="eastAsia" w:asciiTheme="minorEastAsia" w:hAnsiTheme="minorEastAsia" w:eastAsiaTheme="minorEastAsia" w:cstheme="minorEastAsia"/>
          <w:b/>
          <w:sz w:val="30"/>
          <w:szCs w:val="30"/>
        </w:rPr>
        <w:sectPr>
          <w:pgSz w:w="11906" w:h="16838"/>
          <w:pgMar w:top="1440" w:right="1800" w:bottom="1440" w:left="1800" w:header="851" w:footer="992" w:gutter="0"/>
          <w:cols w:space="720" w:num="1"/>
          <w:docGrid w:type="lines" w:linePitch="312" w:charSpace="0"/>
        </w:sectPr>
      </w:pPr>
    </w:p>
    <w:p>
      <w:pPr>
        <w:shd w:val="clear" w:color="000000" w:fill="FFFFFF"/>
        <w:spacing w:line="360" w:lineRule="auto"/>
        <w:ind w:firstLine="361"/>
        <w:jc w:val="center"/>
        <w:rPr>
          <w:rFonts w:hint="eastAsia" w:asciiTheme="minorEastAsia" w:hAnsiTheme="minorEastAsia" w:eastAsiaTheme="minorEastAsia" w:cstheme="minorEastAsia"/>
          <w:b/>
          <w:color w:val="333333"/>
          <w:sz w:val="32"/>
          <w:szCs w:val="32"/>
        </w:rPr>
      </w:pPr>
      <w:r>
        <w:rPr>
          <w:rFonts w:hint="eastAsia" w:asciiTheme="minorEastAsia" w:hAnsiTheme="minorEastAsia" w:eastAsiaTheme="minorEastAsia" w:cstheme="minorEastAsia"/>
          <w:b/>
          <w:color w:val="333333"/>
          <w:sz w:val="32"/>
          <w:szCs w:val="32"/>
          <w:lang w:eastAsia="zh-CN"/>
        </w:rPr>
        <w:t>铜陵学院校情宣传片拍摄制作项目采购市场比选</w:t>
      </w:r>
      <w:r>
        <w:rPr>
          <w:rFonts w:hint="eastAsia" w:asciiTheme="minorEastAsia" w:hAnsiTheme="minorEastAsia" w:eastAsiaTheme="minorEastAsia" w:cstheme="minorEastAsia"/>
          <w:b/>
          <w:color w:val="333333"/>
          <w:sz w:val="32"/>
          <w:szCs w:val="32"/>
        </w:rPr>
        <w:t>公告</w:t>
      </w:r>
    </w:p>
    <w:p>
      <w:pPr>
        <w:shd w:val="clear" w:color="000000" w:fill="FFFFFF"/>
        <w:spacing w:line="360" w:lineRule="auto"/>
        <w:ind w:firstLine="64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u w:val="none"/>
        </w:rPr>
        <w:t>铜陵学院</w:t>
      </w:r>
      <w:r>
        <w:rPr>
          <w:rFonts w:hint="eastAsia" w:asciiTheme="minorEastAsia" w:hAnsiTheme="minorEastAsia" w:eastAsiaTheme="minorEastAsia" w:cstheme="minorEastAsia"/>
          <w:color w:val="333333"/>
          <w:sz w:val="24"/>
          <w:szCs w:val="24"/>
          <w:u w:val="none"/>
          <w:lang w:eastAsia="zh-CN"/>
        </w:rPr>
        <w:t>为生动呈现我校的综合实力和独特魅力，全面展示我校的办学理念、教学特色、科研实力、校园文化及师生风采，提升学校的综合形象和社会影响力。拟通过市场比价采购方式采购</w:t>
      </w:r>
      <w:r>
        <w:rPr>
          <w:rFonts w:hint="eastAsia" w:asciiTheme="minorEastAsia" w:hAnsiTheme="minorEastAsia" w:eastAsiaTheme="minorEastAsia" w:cstheme="minorEastAsia"/>
          <w:color w:val="333333"/>
          <w:sz w:val="24"/>
          <w:szCs w:val="24"/>
          <w:u w:val="none"/>
          <w:lang w:val="en-US" w:eastAsia="zh-CN"/>
        </w:rPr>
        <w:t>校情宣传片拍摄服务采购</w:t>
      </w:r>
      <w:r>
        <w:rPr>
          <w:rFonts w:hint="eastAsia" w:asciiTheme="minorEastAsia" w:hAnsiTheme="minorEastAsia" w:eastAsiaTheme="minorEastAsia" w:cstheme="minorEastAsia"/>
          <w:color w:val="333333"/>
          <w:sz w:val="24"/>
          <w:szCs w:val="24"/>
        </w:rPr>
        <w:t>，欢迎具备条件的国内</w:t>
      </w:r>
      <w:r>
        <w:rPr>
          <w:rFonts w:hint="eastAsia" w:asciiTheme="minorEastAsia" w:hAnsiTheme="minorEastAsia" w:eastAsiaTheme="minorEastAsia" w:cstheme="minorEastAsia"/>
          <w:color w:val="333333"/>
          <w:sz w:val="24"/>
          <w:szCs w:val="24"/>
          <w:lang w:eastAsia="zh-CN"/>
        </w:rPr>
        <w:t>投标人</w:t>
      </w:r>
      <w:r>
        <w:rPr>
          <w:rFonts w:hint="eastAsia" w:asciiTheme="minorEastAsia" w:hAnsiTheme="minorEastAsia" w:eastAsiaTheme="minorEastAsia" w:cstheme="minorEastAsia"/>
          <w:color w:val="333333"/>
          <w:sz w:val="24"/>
          <w:szCs w:val="24"/>
        </w:rPr>
        <w:t>参加磋商。</w:t>
      </w:r>
    </w:p>
    <w:p>
      <w:pPr>
        <w:shd w:val="clear" w:color="000000" w:fill="FFFFFF"/>
        <w:spacing w:line="360" w:lineRule="auto"/>
        <w:ind w:firstLine="643"/>
        <w:jc w:val="left"/>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b/>
          <w:color w:val="333333"/>
          <w:sz w:val="28"/>
          <w:szCs w:val="28"/>
        </w:rPr>
        <w:t>一、项目名称及内容</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lang w:eastAsia="zh-CN"/>
        </w:rPr>
      </w:pPr>
      <w:r>
        <w:rPr>
          <w:rFonts w:hint="eastAsia" w:asciiTheme="minorEastAsia" w:hAnsiTheme="minorEastAsia" w:eastAsiaTheme="minorEastAsia" w:cstheme="minorEastAsia"/>
          <w:color w:val="333333"/>
          <w:sz w:val="24"/>
          <w:szCs w:val="24"/>
        </w:rPr>
        <w:t>1、项目编号：</w:t>
      </w:r>
      <w:r>
        <w:rPr>
          <w:rFonts w:hint="eastAsia" w:asciiTheme="minorEastAsia" w:hAnsiTheme="minorEastAsia" w:eastAsiaTheme="minorEastAsia" w:cstheme="minorEastAsia"/>
          <w:color w:val="333333"/>
          <w:sz w:val="24"/>
          <w:szCs w:val="24"/>
          <w:lang w:val="en-US" w:eastAsia="zh-CN"/>
        </w:rPr>
        <w:t>tlxyzb</w:t>
      </w:r>
      <w:r>
        <w:rPr>
          <w:rFonts w:hint="eastAsia" w:asciiTheme="minorEastAsia" w:hAnsiTheme="minorEastAsia" w:eastAsiaTheme="minorEastAsia" w:cstheme="minorEastAsia"/>
          <w:color w:val="333333"/>
          <w:sz w:val="24"/>
          <w:szCs w:val="24"/>
        </w:rPr>
        <w:t>【202</w:t>
      </w:r>
      <w:r>
        <w:rPr>
          <w:rFonts w:hint="eastAsia" w:asciiTheme="minorEastAsia" w:hAnsiTheme="minorEastAsia" w:eastAsiaTheme="minorEastAsia" w:cstheme="minorEastAsia"/>
          <w:color w:val="333333"/>
          <w:sz w:val="24"/>
          <w:szCs w:val="24"/>
          <w:lang w:val="en-US" w:eastAsia="zh-CN"/>
        </w:rPr>
        <w:t>4</w:t>
      </w:r>
      <w:r>
        <w:rPr>
          <w:rFonts w:hint="eastAsia" w:asciiTheme="minorEastAsia" w:hAnsiTheme="minorEastAsia" w:eastAsiaTheme="minorEastAsia" w:cstheme="minorEastAsia"/>
          <w:color w:val="333333"/>
          <w:sz w:val="24"/>
          <w:szCs w:val="24"/>
        </w:rPr>
        <w:t>】</w:t>
      </w:r>
      <w:r>
        <w:rPr>
          <w:rFonts w:hint="eastAsia" w:asciiTheme="minorEastAsia" w:hAnsiTheme="minorEastAsia" w:eastAsiaTheme="minorEastAsia" w:cstheme="minorEastAsia"/>
          <w:color w:val="333333"/>
          <w:sz w:val="24"/>
          <w:szCs w:val="24"/>
          <w:lang w:val="en-US" w:eastAsia="zh-CN"/>
        </w:rPr>
        <w:t>36</w:t>
      </w:r>
      <w:r>
        <w:rPr>
          <w:rFonts w:hint="eastAsia" w:asciiTheme="minorEastAsia" w:hAnsiTheme="minorEastAsia" w:eastAsiaTheme="minorEastAsia" w:cstheme="minorEastAsia"/>
          <w:color w:val="333333"/>
          <w:sz w:val="24"/>
          <w:szCs w:val="24"/>
          <w:lang w:eastAsia="zh-CN"/>
        </w:rPr>
        <w:t>号</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lang w:eastAsia="zh-CN"/>
        </w:rPr>
      </w:pPr>
      <w:r>
        <w:rPr>
          <w:rFonts w:hint="eastAsia" w:asciiTheme="minorEastAsia" w:hAnsiTheme="minorEastAsia" w:eastAsiaTheme="minorEastAsia" w:cstheme="minorEastAsia"/>
          <w:color w:val="333333"/>
          <w:sz w:val="24"/>
          <w:szCs w:val="24"/>
        </w:rPr>
        <w:t>2、项目名称：</w:t>
      </w:r>
      <w:r>
        <w:rPr>
          <w:rFonts w:hint="eastAsia" w:asciiTheme="minorEastAsia" w:hAnsiTheme="minorEastAsia" w:eastAsiaTheme="minorEastAsia" w:cstheme="minorEastAsia"/>
          <w:color w:val="333333"/>
          <w:sz w:val="24"/>
          <w:szCs w:val="24"/>
          <w:lang w:eastAsia="zh-CN"/>
        </w:rPr>
        <w:t>铜陵学院校情宣传片拍摄制作项目</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3、项目单位：铜陵学院</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lang w:eastAsia="zh-CN"/>
        </w:rPr>
      </w:pPr>
      <w:r>
        <w:rPr>
          <w:rFonts w:hint="eastAsia" w:asciiTheme="minorEastAsia" w:hAnsiTheme="minorEastAsia" w:eastAsiaTheme="minorEastAsia" w:cstheme="minorEastAsia"/>
          <w:color w:val="333333"/>
          <w:sz w:val="24"/>
          <w:szCs w:val="24"/>
        </w:rPr>
        <w:t>4、资金来源：</w:t>
      </w:r>
      <w:r>
        <w:rPr>
          <w:rFonts w:hint="eastAsia" w:asciiTheme="minorEastAsia" w:hAnsiTheme="minorEastAsia" w:eastAsiaTheme="minorEastAsia" w:cstheme="minorEastAsia"/>
          <w:color w:val="333333"/>
          <w:sz w:val="24"/>
          <w:szCs w:val="24"/>
          <w:lang w:eastAsia="zh-CN"/>
        </w:rPr>
        <w:t>已落实</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5、项目预算：</w:t>
      </w:r>
      <w:r>
        <w:rPr>
          <w:rFonts w:hint="eastAsia" w:asciiTheme="minorEastAsia" w:hAnsiTheme="minorEastAsia" w:eastAsiaTheme="minorEastAsia" w:cstheme="minorEastAsia"/>
          <w:color w:val="333333"/>
          <w:sz w:val="24"/>
          <w:szCs w:val="24"/>
          <w:lang w:val="en-US" w:eastAsia="zh-CN"/>
        </w:rPr>
        <w:t>5</w:t>
      </w:r>
      <w:r>
        <w:rPr>
          <w:rFonts w:hint="eastAsia" w:asciiTheme="minorEastAsia" w:hAnsiTheme="minorEastAsia" w:eastAsiaTheme="minorEastAsia" w:cstheme="minorEastAsia"/>
          <w:color w:val="333333"/>
          <w:sz w:val="24"/>
          <w:szCs w:val="24"/>
        </w:rPr>
        <w:t>万元</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6、最高投标限价：</w:t>
      </w:r>
      <w:r>
        <w:rPr>
          <w:rFonts w:hint="eastAsia" w:asciiTheme="minorEastAsia" w:hAnsiTheme="minorEastAsia" w:eastAsiaTheme="minorEastAsia" w:cstheme="minorEastAsia"/>
          <w:color w:val="333333"/>
          <w:sz w:val="24"/>
          <w:szCs w:val="24"/>
          <w:lang w:val="en-US" w:eastAsia="zh-CN"/>
        </w:rPr>
        <w:t>5</w:t>
      </w:r>
      <w:r>
        <w:rPr>
          <w:rFonts w:hint="eastAsia" w:asciiTheme="minorEastAsia" w:hAnsiTheme="minorEastAsia" w:eastAsiaTheme="minorEastAsia" w:cstheme="minorEastAsia"/>
          <w:color w:val="333333"/>
          <w:sz w:val="24"/>
          <w:szCs w:val="24"/>
        </w:rPr>
        <w:t>万元</w:t>
      </w:r>
    </w:p>
    <w:p>
      <w:pPr>
        <w:shd w:val="clear" w:color="000000" w:fill="FFFFFF"/>
        <w:spacing w:line="360" w:lineRule="auto"/>
        <w:ind w:firstLine="4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7、项目概况：通过专业的拍摄手法和制作技术，创作出一部高质量、富有创意的校情宣传片，以视频的形式生动呈现我校的综合实力和独特魅力，全面展示我校的办学理念、教学特色、科研实力、校园文化及师生风采，提升学校的综合形象和社会影响力。</w:t>
      </w:r>
    </w:p>
    <w:p>
      <w:pPr>
        <w:shd w:val="clear" w:color="000000" w:fill="FFFFFF"/>
        <w:spacing w:line="360" w:lineRule="auto"/>
        <w:ind w:firstLine="48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8、标段（包别）划分：一个标段</w:t>
      </w:r>
    </w:p>
    <w:p>
      <w:pPr>
        <w:shd w:val="clear" w:color="000000" w:fill="FFFFFF"/>
        <w:spacing w:line="360" w:lineRule="auto"/>
        <w:ind w:firstLine="643"/>
        <w:jc w:val="left"/>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b/>
          <w:color w:val="333333"/>
          <w:sz w:val="28"/>
          <w:szCs w:val="28"/>
        </w:rPr>
        <w:t>二、</w:t>
      </w:r>
      <w:r>
        <w:rPr>
          <w:rFonts w:hint="eastAsia" w:asciiTheme="minorEastAsia" w:hAnsiTheme="minorEastAsia" w:eastAsiaTheme="minorEastAsia" w:cstheme="minorEastAsia"/>
          <w:b/>
          <w:color w:val="333333"/>
          <w:sz w:val="28"/>
          <w:szCs w:val="28"/>
          <w:lang w:eastAsia="zh-CN"/>
        </w:rPr>
        <w:t>投标人</w:t>
      </w:r>
      <w:r>
        <w:rPr>
          <w:rFonts w:hint="eastAsia" w:asciiTheme="minorEastAsia" w:hAnsiTheme="minorEastAsia" w:eastAsiaTheme="minorEastAsia" w:cstheme="minorEastAsia"/>
          <w:b/>
          <w:color w:val="333333"/>
          <w:sz w:val="28"/>
          <w:szCs w:val="28"/>
        </w:rPr>
        <w:t>资格</w:t>
      </w:r>
    </w:p>
    <w:p>
      <w:pPr>
        <w:shd w:val="clear" w:color="000000" w:fill="FFFFFF"/>
        <w:spacing w:line="360" w:lineRule="auto"/>
        <w:ind w:firstLine="643"/>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须符合《中华人民共和国政府采购法》第二十二条规定；</w:t>
      </w:r>
    </w:p>
    <w:p>
      <w:pPr>
        <w:shd w:val="clear" w:color="000000" w:fill="FFFFFF"/>
        <w:spacing w:line="360" w:lineRule="auto"/>
        <w:ind w:firstLine="643"/>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具有独立承担民事责任的能力，经营范围覆盖本次采购内容，提供法人或其他组织的营业执照复印件加盖公章； </w:t>
      </w:r>
    </w:p>
    <w:p>
      <w:pPr>
        <w:shd w:val="clear" w:color="000000" w:fill="FFFFFF"/>
        <w:spacing w:line="360" w:lineRule="auto"/>
        <w:ind w:firstLine="643"/>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存在以下不良信用记录情形之一的，不得推荐为中标候选人，不得确定为中标人：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被人民法院列入失信被执行人的；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或其法定代表人或拟派项目经理（项目负责人）被人民检察院列入行贿犯罪档案的；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被工商行政管理部门列入企业经营异常名录的；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被税务部门列入重大税收违法案件当事人名单的； </w:t>
      </w:r>
    </w:p>
    <w:p>
      <w:pPr>
        <w:shd w:val="clear" w:color="000000" w:fill="FFFFFF"/>
        <w:spacing w:line="360" w:lineRule="auto"/>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r>
        <w:rPr>
          <w:rFonts w:hint="eastAsia" w:asciiTheme="minorEastAsia" w:hAnsiTheme="minorEastAsia" w:eastAsiaTheme="minorEastAsia" w:cstheme="minorEastAsia"/>
          <w:color w:val="000000"/>
          <w:sz w:val="24"/>
          <w:szCs w:val="24"/>
          <w:lang w:eastAsia="zh-CN"/>
        </w:rPr>
        <w:t>投标人</w:t>
      </w:r>
      <w:r>
        <w:rPr>
          <w:rFonts w:hint="eastAsia" w:asciiTheme="minorEastAsia" w:hAnsiTheme="minorEastAsia" w:eastAsiaTheme="minorEastAsia" w:cstheme="minorEastAsia"/>
          <w:color w:val="000000"/>
          <w:sz w:val="24"/>
          <w:szCs w:val="24"/>
        </w:rPr>
        <w:t xml:space="preserve">被政府采购监管部门列入政府采购严重违法失信行为记录名单的。 </w:t>
      </w:r>
    </w:p>
    <w:p>
      <w:pPr>
        <w:keepNext w:val="0"/>
        <w:keepLines w:val="0"/>
        <w:pageBreakBefore w:val="0"/>
        <w:widowControl/>
        <w:shd w:val="clear" w:color="auto" w:fill="FFFFFF"/>
        <w:kinsoku/>
        <w:wordWrap/>
        <w:overflowPunct/>
        <w:topLinePunct w:val="0"/>
        <w:autoSpaceDE/>
        <w:autoSpaceDN/>
        <w:bidi w:val="0"/>
        <w:spacing w:line="500" w:lineRule="exact"/>
        <w:ind w:firstLine="562" w:firstLineChars="200"/>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color w:val="333333"/>
          <w:sz w:val="28"/>
          <w:szCs w:val="28"/>
        </w:rPr>
        <w:t>三、</w:t>
      </w:r>
      <w:r>
        <w:rPr>
          <w:rFonts w:hint="eastAsia" w:asciiTheme="minorEastAsia" w:hAnsiTheme="minorEastAsia" w:eastAsiaTheme="minorEastAsia" w:cstheme="minorEastAsia"/>
          <w:b/>
          <w:bCs/>
          <w:color w:val="auto"/>
          <w:kern w:val="0"/>
          <w:sz w:val="24"/>
          <w:szCs w:val="24"/>
          <w:highlight w:val="none"/>
        </w:rPr>
        <w:t>获取采购文件</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1、获取时间：2024年6月17日至投标截止期前。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2、获取地址：铜陵学院官网（www.tlu.edu.cn）自行下载。</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四、响应文件提交</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1.标书递交时间：凡符合投标资格、有意向的投标单位，均为被采购对象。请有意参与投标报价的单位于2024年6月24日上午11：00前。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2.递交地点：铜陵学院翠湖校区信息综合楼511，联系人：胡老师（13955931061）。</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C00000"/>
          <w:kern w:val="0"/>
          <w:sz w:val="24"/>
          <w:szCs w:val="24"/>
          <w:highlight w:val="none"/>
          <w:lang w:val="en-US" w:eastAsia="zh-CN"/>
        </w:rPr>
        <w:t>（因校园管理要求，请投标人在2024年6月24</w:t>
      </w:r>
      <w:bookmarkStart w:id="11" w:name="_GoBack"/>
      <w:bookmarkEnd w:id="11"/>
      <w:r>
        <w:rPr>
          <w:rFonts w:hint="eastAsia" w:asciiTheme="minorEastAsia" w:hAnsiTheme="minorEastAsia" w:eastAsiaTheme="minorEastAsia" w:cstheme="minorEastAsia"/>
          <w:color w:val="C00000"/>
          <w:kern w:val="0"/>
          <w:sz w:val="24"/>
          <w:szCs w:val="24"/>
          <w:highlight w:val="none"/>
          <w:lang w:val="en-US" w:eastAsia="zh-CN"/>
        </w:rPr>
        <w:t>日上午8:30-11:00期间投递投标函，其它时段不接收）递交投标文件。</w:t>
      </w:r>
    </w:p>
    <w:p>
      <w:pPr>
        <w:shd w:val="clear" w:color="000000" w:fill="FFFFFF"/>
        <w:spacing w:line="360" w:lineRule="auto"/>
        <w:ind w:firstLine="640"/>
        <w:jc w:val="left"/>
        <w:rPr>
          <w:rFonts w:hint="eastAsia" w:asciiTheme="minorEastAsia" w:hAnsiTheme="minorEastAsia" w:eastAsiaTheme="minorEastAsia" w:cstheme="minorEastAsia"/>
          <w:b/>
          <w:color w:val="333333"/>
          <w:sz w:val="28"/>
          <w:szCs w:val="28"/>
        </w:rPr>
      </w:pPr>
      <w:r>
        <w:rPr>
          <w:rFonts w:hint="eastAsia" w:asciiTheme="minorEastAsia" w:hAnsiTheme="minorEastAsia" w:eastAsiaTheme="minorEastAsia" w:cstheme="minorEastAsia"/>
          <w:b/>
          <w:color w:val="333333"/>
          <w:sz w:val="28"/>
          <w:szCs w:val="28"/>
        </w:rPr>
        <w:t>五、联系方法</w:t>
      </w:r>
    </w:p>
    <w:p>
      <w:pPr>
        <w:shd w:val="clear" w:color="000000" w:fill="FFFFFF"/>
        <w:spacing w:line="360" w:lineRule="auto"/>
        <w:ind w:firstLine="640"/>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 xml:space="preserve">项目单位：铜陵学院 </w:t>
      </w:r>
    </w:p>
    <w:p>
      <w:pPr>
        <w:shd w:val="clear" w:color="000000" w:fill="FFFFFF"/>
        <w:spacing w:line="360" w:lineRule="auto"/>
        <w:ind w:firstLine="640"/>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 xml:space="preserve">地址：铜陵市铜官区翠湖四路 </w:t>
      </w:r>
    </w:p>
    <w:p>
      <w:pPr>
        <w:shd w:val="clear" w:color="000000" w:fill="FFFFFF"/>
        <w:spacing w:line="360" w:lineRule="auto"/>
        <w:ind w:firstLine="640"/>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 xml:space="preserve">联系人：程老师 </w:t>
      </w:r>
    </w:p>
    <w:p>
      <w:pPr>
        <w:shd w:val="clear" w:color="000000" w:fill="FFFFFF"/>
        <w:spacing w:line="360" w:lineRule="auto"/>
        <w:ind w:firstLine="640"/>
        <w:rPr>
          <w:rFonts w:hint="eastAsia" w:asciiTheme="minorEastAsia" w:hAnsiTheme="minorEastAsia" w:eastAsiaTheme="minorEastAsia" w:cstheme="minorEastAsia"/>
          <w:color w:val="333333"/>
          <w:sz w:val="24"/>
          <w:szCs w:val="24"/>
          <w:lang w:val="en-US" w:eastAsia="zh-CN"/>
        </w:rPr>
      </w:pPr>
      <w:r>
        <w:rPr>
          <w:rFonts w:hint="eastAsia" w:asciiTheme="minorEastAsia" w:hAnsiTheme="minorEastAsia" w:eastAsiaTheme="minorEastAsia" w:cstheme="minorEastAsia"/>
          <w:color w:val="333333"/>
          <w:sz w:val="24"/>
          <w:szCs w:val="24"/>
        </w:rPr>
        <w:t>电话：0562-5881</w:t>
      </w:r>
      <w:r>
        <w:rPr>
          <w:rFonts w:hint="eastAsia" w:asciiTheme="minorEastAsia" w:hAnsiTheme="minorEastAsia" w:eastAsiaTheme="minorEastAsia" w:cstheme="minorEastAsia"/>
          <w:color w:val="333333"/>
          <w:sz w:val="24"/>
          <w:szCs w:val="24"/>
          <w:lang w:val="en-US" w:eastAsia="zh-CN"/>
        </w:rPr>
        <w:t>077</w:t>
      </w:r>
    </w:p>
    <w:p>
      <w:pPr>
        <w:shd w:val="clear" w:color="000000" w:fill="FFFFFF"/>
        <w:spacing w:line="360" w:lineRule="auto"/>
        <w:ind w:firstLine="6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sz w:val="24"/>
          <w:szCs w:val="24"/>
        </w:rPr>
        <w:t>技术业务咨询：</w:t>
      </w:r>
      <w:r>
        <w:rPr>
          <w:rFonts w:hint="eastAsia" w:asciiTheme="minorEastAsia" w:hAnsiTheme="minorEastAsia" w:eastAsiaTheme="minorEastAsia" w:cstheme="minorEastAsia"/>
          <w:sz w:val="24"/>
          <w:szCs w:val="24"/>
        </w:rPr>
        <w:t>铜陵学院</w:t>
      </w:r>
      <w:r>
        <w:rPr>
          <w:rFonts w:hint="eastAsia" w:asciiTheme="minorEastAsia" w:hAnsiTheme="minorEastAsia" w:eastAsiaTheme="minorEastAsia" w:cstheme="minorEastAsia"/>
          <w:sz w:val="24"/>
          <w:szCs w:val="24"/>
          <w:lang w:eastAsia="zh-CN"/>
        </w:rPr>
        <w:t>宣传部</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凌</w:t>
      </w:r>
      <w:r>
        <w:rPr>
          <w:rFonts w:hint="eastAsia" w:asciiTheme="minorEastAsia" w:hAnsiTheme="minorEastAsia" w:eastAsiaTheme="minorEastAsia" w:cstheme="minorEastAsia"/>
          <w:sz w:val="24"/>
          <w:szCs w:val="24"/>
        </w:rPr>
        <w:t>老师（</w:t>
      </w:r>
      <w:r>
        <w:rPr>
          <w:rFonts w:hint="eastAsia" w:asciiTheme="minorEastAsia" w:hAnsiTheme="minorEastAsia" w:eastAsiaTheme="minorEastAsia" w:cstheme="minorEastAsia"/>
          <w:sz w:val="24"/>
          <w:szCs w:val="24"/>
          <w:lang w:val="en-US" w:eastAsia="zh-CN"/>
        </w:rPr>
        <w:t>0562-5881964</w:t>
      </w:r>
      <w:r>
        <w:rPr>
          <w:rFonts w:hint="eastAsia" w:asciiTheme="minorEastAsia" w:hAnsiTheme="minorEastAsia" w:eastAsiaTheme="minorEastAsia" w:cstheme="minorEastAsia"/>
          <w:sz w:val="24"/>
          <w:szCs w:val="24"/>
        </w:rPr>
        <w:t>）</w:t>
      </w:r>
    </w:p>
    <w:p>
      <w:pPr>
        <w:shd w:val="clear" w:color="000000" w:fill="FFFFFF"/>
        <w:spacing w:line="360" w:lineRule="auto"/>
        <w:ind w:firstLine="643"/>
        <w:jc w:val="left"/>
        <w:rPr>
          <w:rFonts w:hint="eastAsia" w:asciiTheme="minorEastAsia" w:hAnsiTheme="minorEastAsia" w:eastAsiaTheme="minorEastAsia" w:cstheme="minorEastAsia"/>
          <w:b/>
          <w:color w:val="333333"/>
          <w:sz w:val="28"/>
          <w:szCs w:val="28"/>
          <w:lang w:eastAsia="zh-CN"/>
        </w:rPr>
      </w:pPr>
      <w:r>
        <w:rPr>
          <w:rFonts w:hint="eastAsia" w:asciiTheme="minorEastAsia" w:hAnsiTheme="minorEastAsia" w:eastAsiaTheme="minorEastAsia" w:cstheme="minorEastAsia"/>
          <w:b/>
          <w:color w:val="333333"/>
          <w:sz w:val="28"/>
          <w:szCs w:val="28"/>
          <w:lang w:eastAsia="zh-CN"/>
        </w:rPr>
        <w:t>六</w:t>
      </w:r>
      <w:r>
        <w:rPr>
          <w:rFonts w:hint="eastAsia" w:asciiTheme="minorEastAsia" w:hAnsiTheme="minorEastAsia" w:eastAsiaTheme="minorEastAsia" w:cstheme="minorEastAsia"/>
          <w:b/>
          <w:color w:val="333333"/>
          <w:sz w:val="28"/>
          <w:szCs w:val="28"/>
        </w:rPr>
        <w:t>、</w:t>
      </w:r>
      <w:r>
        <w:rPr>
          <w:rFonts w:hint="eastAsia" w:asciiTheme="minorEastAsia" w:hAnsiTheme="minorEastAsia" w:eastAsiaTheme="minorEastAsia" w:cstheme="minorEastAsia"/>
          <w:b/>
          <w:color w:val="333333"/>
          <w:sz w:val="28"/>
          <w:szCs w:val="28"/>
          <w:lang w:eastAsia="zh-CN"/>
        </w:rPr>
        <w:t>投标</w:t>
      </w:r>
      <w:r>
        <w:rPr>
          <w:rFonts w:hint="eastAsia" w:asciiTheme="minorEastAsia" w:hAnsiTheme="minorEastAsia" w:eastAsiaTheme="minorEastAsia" w:cstheme="minorEastAsia"/>
          <w:b/>
          <w:color w:val="333333"/>
          <w:sz w:val="28"/>
          <w:szCs w:val="28"/>
        </w:rPr>
        <w:t>保证金</w:t>
      </w:r>
      <w:r>
        <w:rPr>
          <w:rFonts w:hint="eastAsia" w:asciiTheme="minorEastAsia" w:hAnsiTheme="minorEastAsia" w:eastAsiaTheme="minorEastAsia" w:cstheme="minorEastAsia"/>
          <w:b/>
          <w:color w:val="333333"/>
          <w:sz w:val="28"/>
          <w:szCs w:val="28"/>
          <w:lang w:eastAsia="zh-CN"/>
        </w:rPr>
        <w:t>（无）</w:t>
      </w: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color w:val="333333"/>
          <w:sz w:val="28"/>
          <w:szCs w:val="28"/>
        </w:rPr>
      </w:pPr>
    </w:p>
    <w:p>
      <w:pPr>
        <w:shd w:val="clear" w:color="000000" w:fill="FFFFFF"/>
        <w:spacing w:line="360" w:lineRule="auto"/>
        <w:jc w:val="left"/>
        <w:rPr>
          <w:rFonts w:hint="eastAsia" w:asciiTheme="minorEastAsia" w:hAnsiTheme="minorEastAsia" w:eastAsiaTheme="minorEastAsia" w:cstheme="minorEastAsia"/>
          <w:b/>
          <w:sz w:val="32"/>
          <w:szCs w:val="32"/>
        </w:rPr>
        <w:sectPr>
          <w:headerReference r:id="rId4" w:type="first"/>
          <w:headerReference r:id="rId3" w:type="default"/>
          <w:footerReference r:id="rId5" w:type="default"/>
          <w:pgSz w:w="11906" w:h="16838"/>
          <w:pgMar w:top="1440" w:right="1599" w:bottom="1440" w:left="1803" w:header="851" w:footer="992" w:gutter="0"/>
          <w:pgNumType w:start="1"/>
          <w:cols w:space="720" w:num="1"/>
          <w:titlePg/>
          <w:docGrid w:type="lines" w:linePitch="319" w:charSpace="0"/>
        </w:sectPr>
      </w:pPr>
    </w:p>
    <w:p>
      <w:pPr>
        <w:pStyle w:val="57"/>
        <w:numPr>
          <w:ilvl w:val="0"/>
          <w:numId w:val="0"/>
        </w:numPr>
        <w:tabs>
          <w:tab w:val="left" w:pos="420"/>
        </w:tabs>
        <w:spacing w:line="360" w:lineRule="auto"/>
        <w:ind w:firstLine="3373" w:firstLineChars="1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第一章 </w:t>
      </w:r>
      <w:r>
        <w:rPr>
          <w:rFonts w:hint="eastAsia" w:asciiTheme="minorEastAsia" w:hAnsiTheme="minorEastAsia" w:eastAsiaTheme="minorEastAsia" w:cstheme="minorEastAsia"/>
          <w:sz w:val="28"/>
          <w:szCs w:val="28"/>
          <w:lang w:eastAsia="zh-CN"/>
        </w:rPr>
        <w:t>市场比选</w:t>
      </w:r>
      <w:r>
        <w:rPr>
          <w:rFonts w:hint="eastAsia" w:asciiTheme="minorEastAsia" w:hAnsiTheme="minorEastAsia" w:eastAsiaTheme="minorEastAsia" w:cstheme="minorEastAsia"/>
          <w:sz w:val="28"/>
          <w:szCs w:val="28"/>
        </w:rPr>
        <w:t>书</w:t>
      </w:r>
    </w:p>
    <w:p>
      <w:pPr>
        <w:pStyle w:val="61"/>
        <w:wordWrap w:val="0"/>
        <w:jc w:val="center"/>
        <w:rPr>
          <w:rFonts w:hint="eastAsia" w:asciiTheme="minorEastAsia" w:hAnsiTheme="minorEastAsia" w:eastAsiaTheme="minorEastAsia" w:cstheme="minorEastAsia"/>
          <w:color w:val="000000"/>
        </w:rPr>
      </w:pPr>
      <w:bookmarkStart w:id="0" w:name="_Toc383776342"/>
      <w:bookmarkStart w:id="1" w:name="_Toc338398713"/>
      <w:bookmarkStart w:id="2" w:name="_Toc272141464"/>
      <w:r>
        <w:rPr>
          <w:rFonts w:hint="eastAsia" w:asciiTheme="minorEastAsia" w:hAnsiTheme="minorEastAsia" w:eastAsiaTheme="minorEastAsia" w:cstheme="minorEastAsia"/>
        </w:rPr>
        <w:t>一、</w:t>
      </w:r>
      <w:r>
        <w:rPr>
          <w:rFonts w:hint="eastAsia" w:asciiTheme="minorEastAsia" w:hAnsiTheme="minorEastAsia" w:eastAsiaTheme="minorEastAsia" w:cstheme="minorEastAsia"/>
          <w:lang w:eastAsia="zh-CN"/>
        </w:rPr>
        <w:t>投标</w:t>
      </w:r>
      <w:r>
        <w:rPr>
          <w:rFonts w:hint="eastAsia" w:asciiTheme="minorEastAsia" w:hAnsiTheme="minorEastAsia" w:eastAsiaTheme="minorEastAsia" w:cstheme="minorEastAsia"/>
        </w:rPr>
        <w:t>响应</w:t>
      </w:r>
      <w:r>
        <w:rPr>
          <w:rFonts w:hint="eastAsia" w:asciiTheme="minorEastAsia" w:hAnsiTheme="minorEastAsia" w:eastAsiaTheme="minorEastAsia" w:cstheme="minorEastAsia"/>
          <w:lang w:eastAsia="zh-CN"/>
        </w:rPr>
        <w:t>投标人</w:t>
      </w:r>
      <w:r>
        <w:rPr>
          <w:rFonts w:hint="eastAsia" w:asciiTheme="minorEastAsia" w:hAnsiTheme="minorEastAsia" w:eastAsiaTheme="minorEastAsia" w:cstheme="minorEastAsia"/>
        </w:rPr>
        <w:t>须知前附表</w:t>
      </w:r>
      <w:bookmarkEnd w:id="0"/>
      <w:bookmarkEnd w:id="1"/>
      <w:bookmarkEnd w:id="2"/>
    </w:p>
    <w:tbl>
      <w:tblPr>
        <w:tblStyle w:val="35"/>
        <w:tblW w:w="96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21"/>
        <w:gridCol w:w="2982"/>
        <w:gridCol w:w="58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12"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序号</w:t>
            </w:r>
          </w:p>
        </w:tc>
        <w:tc>
          <w:tcPr>
            <w:tcW w:w="2982" w:type="dxa"/>
            <w:tcBorders>
              <w:top w:val="single" w:color="auto" w:sz="12"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条款名称</w:t>
            </w:r>
          </w:p>
        </w:tc>
        <w:tc>
          <w:tcPr>
            <w:tcW w:w="5831" w:type="dxa"/>
            <w:tcBorders>
              <w:top w:val="single" w:color="auto" w:sz="12"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说明和要求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预算控制数</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b/>
                <w:color w:val="000000"/>
                <w:lang w:val="en-US" w:eastAsia="zh-CN"/>
              </w:rPr>
              <w:t>5</w:t>
            </w:r>
            <w:r>
              <w:rPr>
                <w:rFonts w:hint="eastAsia" w:asciiTheme="minorEastAsia" w:hAnsiTheme="minorEastAsia" w:eastAsiaTheme="minorEastAsia" w:cstheme="minorEastAsia"/>
                <w:b/>
                <w:color w:val="000000"/>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投标人资格要求</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具体见招标公告相关内容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3</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招标方式</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lang w:eastAsia="zh-CN"/>
              </w:rPr>
            </w:pPr>
            <w:r>
              <w:rPr>
                <w:rFonts w:hint="eastAsia" w:asciiTheme="minorEastAsia" w:hAnsiTheme="minorEastAsia" w:eastAsiaTheme="minorEastAsia" w:cstheme="minorEastAsia"/>
                <w:color w:val="000000"/>
                <w:lang w:eastAsia="zh-CN"/>
              </w:rPr>
              <w:t>市场比选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4</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招标范围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详见项目需求所载明内容。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5</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评标方法</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综合评分法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6</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b w:val="0"/>
                <w:bCs/>
                <w:color w:val="000000"/>
                <w:sz w:val="24"/>
                <w:szCs w:val="24"/>
                <w:highlight w:val="none"/>
                <w:lang w:val="en-US" w:eastAsia="zh-CN" w:bidi="ar-SA"/>
              </w:rPr>
            </w:pPr>
            <w:r>
              <w:rPr>
                <w:rFonts w:hint="eastAsia" w:asciiTheme="minorEastAsia" w:hAnsiTheme="minorEastAsia" w:eastAsiaTheme="minorEastAsia" w:cstheme="minorEastAsia"/>
                <w:b w:val="0"/>
                <w:bCs/>
                <w:color w:val="000000"/>
                <w:highlight w:val="none"/>
              </w:rPr>
              <w:t>服务期</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b w:val="0"/>
                <w:bCs/>
                <w:color w:val="000000"/>
                <w:sz w:val="24"/>
                <w:szCs w:val="24"/>
                <w:highlight w:val="none"/>
                <w:lang w:val="en-US" w:eastAsia="zh-CN" w:bidi="ar-SA"/>
              </w:rPr>
            </w:pPr>
            <w:r>
              <w:rPr>
                <w:rFonts w:hint="eastAsia" w:asciiTheme="minorEastAsia" w:hAnsiTheme="minorEastAsia" w:eastAsiaTheme="minorEastAsia" w:cstheme="minorEastAsia"/>
                <w:b w:val="0"/>
                <w:bCs/>
                <w:color w:val="000000"/>
                <w:highlight w:val="none"/>
              </w:rPr>
              <w:t>自合同签订之日起</w:t>
            </w:r>
            <w:r>
              <w:rPr>
                <w:rFonts w:hint="eastAsia" w:asciiTheme="minorEastAsia" w:hAnsiTheme="minorEastAsia" w:eastAsiaTheme="minorEastAsia" w:cstheme="minorEastAsia"/>
                <w:b w:val="0"/>
                <w:bCs/>
                <w:color w:val="000000"/>
                <w:highlight w:val="none"/>
                <w:lang w:val="en-US" w:eastAsia="zh-CN"/>
              </w:rPr>
              <w:t>30天内完成拍摄。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b w:val="0"/>
                <w:bCs/>
                <w:color w:val="000000"/>
                <w:highlight w:val="none"/>
              </w:rPr>
            </w:pPr>
            <w:r>
              <w:rPr>
                <w:rFonts w:hint="eastAsia" w:asciiTheme="minorEastAsia" w:hAnsiTheme="minorEastAsia" w:eastAsiaTheme="minorEastAsia" w:cstheme="minorEastAsia"/>
                <w:b w:val="0"/>
                <w:bCs/>
                <w:color w:val="000000"/>
                <w:highlight w:val="none"/>
              </w:rPr>
              <w:t>7</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质量要求</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8</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是否接受联合体投标</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不接受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9</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投标人对招标文件</w:t>
            </w:r>
          </w:p>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提出质疑的时间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投标截止时间10日前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10</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是否接受分包履约</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不接受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11</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构成招标文件的其他文件</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招标文件的澄清、修改书为招标文件的有效组成部分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12</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投标有效期</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60天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4"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13</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投标保证金</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4"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14</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履约保证金</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2" w:hRule="atLeast"/>
          <w:jc w:val="center"/>
        </w:trPr>
        <w:tc>
          <w:tcPr>
            <w:tcW w:w="821" w:type="dxa"/>
            <w:tcBorders>
              <w:top w:val="single" w:color="auto" w:sz="6" w:space="0"/>
              <w:left w:val="single" w:color="auto" w:sz="12" w:space="0"/>
              <w:bottom w:val="single" w:color="auto" w:sz="6" w:space="0"/>
              <w:right w:val="single" w:color="auto" w:sz="6" w:space="0"/>
            </w:tcBorders>
            <w:shd w:val="clear" w:color="auto" w:fill="auto"/>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15</w:t>
            </w:r>
          </w:p>
        </w:tc>
        <w:tc>
          <w:tcPr>
            <w:tcW w:w="2982" w:type="dxa"/>
            <w:tcBorders>
              <w:top w:val="single" w:color="auto" w:sz="6" w:space="0"/>
              <w:left w:val="single" w:color="auto" w:sz="6" w:space="0"/>
              <w:bottom w:val="single" w:color="auto" w:sz="6" w:space="0"/>
              <w:right w:val="single" w:color="auto" w:sz="6" w:space="0"/>
            </w:tcBorders>
            <w:shd w:val="clear" w:color="auto" w:fill="auto"/>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投标文件份数</w:t>
            </w:r>
          </w:p>
        </w:tc>
        <w:tc>
          <w:tcPr>
            <w:tcW w:w="5831" w:type="dxa"/>
            <w:tcBorders>
              <w:top w:val="single" w:color="auto" w:sz="6" w:space="0"/>
              <w:left w:val="single" w:color="auto" w:sz="6" w:space="0"/>
              <w:bottom w:val="single" w:color="auto" w:sz="6" w:space="0"/>
              <w:right w:val="single" w:color="auto" w:sz="12" w:space="0"/>
            </w:tcBorders>
            <w:shd w:val="clear" w:color="auto" w:fill="FFFFFF"/>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正本1份、副本1份</w:t>
            </w:r>
            <w:r>
              <w:rPr>
                <w:rFonts w:hint="eastAsia" w:asciiTheme="minorEastAsia" w:hAnsiTheme="minorEastAsia" w:eastAsiaTheme="minorEastAsia" w:cstheme="minorEastAsia"/>
                <w:lang w:val="zh-CN"/>
              </w:rPr>
              <w:t>；</w:t>
            </w:r>
            <w:r>
              <w:rPr>
                <w:rFonts w:hint="eastAsia" w:asciiTheme="minorEastAsia" w:hAnsiTheme="minorEastAsia" w:eastAsiaTheme="minorEastAsia" w:cstheme="minorEastAsia"/>
              </w:rPr>
              <w:t>正本与副本单独或一起封装</w:t>
            </w:r>
            <w:r>
              <w:rPr>
                <w:rFonts w:hint="eastAsia" w:asciiTheme="minorEastAsia" w:hAnsiTheme="minorEastAsia" w:eastAsiaTheme="minorEastAsia" w:cstheme="minorEastAsia"/>
                <w:lang w:val="zh-CN"/>
              </w:rPr>
              <w:t>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8"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16</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公示网站</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铜陵学院网(http://www.tlu.edu.cn)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17</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投标截止时间及开标时间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具体见招标公告相关内容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18</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付款方式</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3"/>
              <w:spacing w:line="420" w:lineRule="exact"/>
              <w:ind w:firstLine="0" w:firstLineChars="0"/>
              <w:jc w:val="left"/>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sz w:val="24"/>
                <w:szCs w:val="24"/>
              </w:rPr>
              <w:t>本项目不支付预付款。</w:t>
            </w:r>
            <w:r>
              <w:rPr>
                <w:rFonts w:hint="eastAsia" w:asciiTheme="minorEastAsia" w:hAnsiTheme="minorEastAsia" w:eastAsiaTheme="minorEastAsia" w:cstheme="minorEastAsia"/>
                <w:color w:val="000000"/>
                <w:sz w:val="24"/>
                <w:szCs w:val="24"/>
                <w:lang w:eastAsia="zh-CN"/>
              </w:rPr>
              <w:t>拍摄</w:t>
            </w:r>
            <w:r>
              <w:rPr>
                <w:rFonts w:hint="eastAsia" w:asciiTheme="minorEastAsia" w:hAnsiTheme="minorEastAsia" w:eastAsiaTheme="minorEastAsia" w:cstheme="minorEastAsia"/>
                <w:color w:val="000000"/>
                <w:sz w:val="24"/>
                <w:szCs w:val="24"/>
              </w:rPr>
              <w:t>项目实施完成并经甲方验收认可合格后，在10工作日内向乙方一次性支付合同价款。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9"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19</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费用承担</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投标人参加投标活动发生的一切费用均自理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81" w:hRule="atLeast"/>
          <w:jc w:val="center"/>
        </w:trPr>
        <w:tc>
          <w:tcPr>
            <w:tcW w:w="821" w:type="dxa"/>
            <w:tcBorders>
              <w:top w:val="single" w:color="auto" w:sz="6" w:space="0"/>
              <w:left w:val="single" w:color="auto" w:sz="12" w:space="0"/>
              <w:bottom w:val="single" w:color="auto" w:sz="6" w:space="0"/>
              <w:right w:val="single" w:color="auto" w:sz="6" w:space="0"/>
            </w:tcBorders>
            <w:tcMar>
              <w:left w:w="113" w:type="dxa"/>
              <w:right w:w="113" w:type="dxa"/>
            </w:tcMar>
            <w:vAlign w:val="center"/>
          </w:tcPr>
          <w:p>
            <w:pPr>
              <w:pStyle w:val="59"/>
              <w:wordWrap w:val="0"/>
              <w:snapToGrid w:val="0"/>
              <w:jc w:val="center"/>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20</w:t>
            </w:r>
          </w:p>
        </w:tc>
        <w:tc>
          <w:tcPr>
            <w:tcW w:w="2982" w:type="dxa"/>
            <w:tcBorders>
              <w:top w:val="single" w:color="auto" w:sz="6" w:space="0"/>
              <w:left w:val="single" w:color="auto" w:sz="6" w:space="0"/>
              <w:bottom w:val="single" w:color="auto" w:sz="6" w:space="0"/>
              <w:right w:val="single" w:color="auto" w:sz="6" w:space="0"/>
            </w:tcBorders>
            <w:tcMar>
              <w:left w:w="113" w:type="dxa"/>
              <w:right w:w="113" w:type="dxa"/>
            </w:tcMar>
            <w:vAlign w:val="center"/>
          </w:tcPr>
          <w:p>
            <w:pPr>
              <w:pStyle w:val="59"/>
              <w:wordWrap w:val="0"/>
              <w:snapToGrid w:val="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rPr>
              <w:t>合同签订时间</w:t>
            </w:r>
          </w:p>
        </w:tc>
        <w:tc>
          <w:tcPr>
            <w:tcW w:w="5831" w:type="dxa"/>
            <w:tcBorders>
              <w:top w:val="single" w:color="auto" w:sz="6" w:space="0"/>
              <w:left w:val="single" w:color="auto" w:sz="6" w:space="0"/>
              <w:bottom w:val="single" w:color="auto" w:sz="6" w:space="0"/>
              <w:right w:val="single" w:color="auto" w:sz="12" w:space="0"/>
            </w:tcBorders>
            <w:tcMar>
              <w:left w:w="113" w:type="dxa"/>
              <w:right w:w="113" w:type="dxa"/>
            </w:tcMar>
            <w:vAlign w:val="center"/>
          </w:tcPr>
          <w:p>
            <w:pPr>
              <w:pStyle w:val="59"/>
              <w:wordWrap w:val="0"/>
              <w:snapToGrid w:val="0"/>
              <w:ind w:firstLine="480" w:firstLineChars="0"/>
              <w:jc w:val="both"/>
              <w:rPr>
                <w:rFonts w:hint="eastAsia" w:asciiTheme="minorEastAsia" w:hAnsiTheme="minorEastAsia" w:eastAsiaTheme="minorEastAsia" w:cstheme="minorEastAsia"/>
                <w:color w:val="000000"/>
                <w:sz w:val="24"/>
                <w:szCs w:val="24"/>
                <w:lang w:val="en-US" w:eastAsia="zh-CN" w:bidi="ar-SA"/>
              </w:rPr>
            </w:pPr>
            <w:r>
              <w:rPr>
                <w:rFonts w:hint="eastAsia" w:asciiTheme="minorEastAsia" w:hAnsiTheme="minorEastAsia" w:eastAsiaTheme="minorEastAsia" w:cstheme="minorEastAsia"/>
                <w:color w:val="000000"/>
                <w:lang w:eastAsia="zh-CN"/>
              </w:rPr>
              <w:t>公示结束后，</w:t>
            </w:r>
            <w:r>
              <w:rPr>
                <w:rFonts w:hint="eastAsia" w:asciiTheme="minorEastAsia" w:hAnsiTheme="minorEastAsia" w:eastAsiaTheme="minorEastAsia" w:cstheme="minorEastAsia"/>
                <w:color w:val="000000"/>
              </w:rPr>
              <w:t>中标人应在3日内领取中标通知书，领取后</w:t>
            </w:r>
            <w:r>
              <w:rPr>
                <w:rFonts w:hint="eastAsia" w:asciiTheme="minorEastAsia" w:hAnsiTheme="minorEastAsia" w:eastAsiaTheme="minorEastAsia" w:cstheme="minorEastAsia"/>
                <w:color w:val="000000"/>
                <w:lang w:val="en-US" w:eastAsia="zh-CN"/>
              </w:rPr>
              <w:t>5</w:t>
            </w:r>
            <w:r>
              <w:rPr>
                <w:rFonts w:hint="eastAsia" w:asciiTheme="minorEastAsia" w:hAnsiTheme="minorEastAsia" w:eastAsiaTheme="minorEastAsia" w:cstheme="minorEastAsia"/>
                <w:color w:val="000000"/>
              </w:rPr>
              <w:t>天内与招标单位签订合同，逾期不领取中标通知书或不签订合同的，顺延至第二中标人或重新招标。</w:t>
            </w:r>
          </w:p>
        </w:tc>
      </w:tr>
    </w:tbl>
    <w:p>
      <w:pPr>
        <w:snapToGrid w:val="0"/>
        <w:spacing w:line="360" w:lineRule="auto"/>
        <w:jc w:val="both"/>
        <w:rPr>
          <w:rFonts w:hint="eastAsia" w:asciiTheme="minorEastAsia" w:hAnsiTheme="minorEastAsia" w:eastAsiaTheme="minorEastAsia" w:cstheme="minorEastAsia"/>
          <w:b/>
          <w:sz w:val="28"/>
          <w:szCs w:val="28"/>
        </w:rPr>
      </w:pP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w:t>
      </w:r>
      <w:r>
        <w:rPr>
          <w:rFonts w:hint="eastAsia" w:asciiTheme="minorEastAsia" w:hAnsiTheme="minorEastAsia" w:eastAsiaTheme="minorEastAsia" w:cstheme="minorEastAsia"/>
          <w:b/>
          <w:sz w:val="28"/>
          <w:szCs w:val="28"/>
          <w:lang w:eastAsia="zh-CN"/>
        </w:rPr>
        <w:t>投标</w:t>
      </w:r>
      <w:r>
        <w:rPr>
          <w:rFonts w:hint="eastAsia" w:asciiTheme="minorEastAsia" w:hAnsiTheme="minorEastAsia" w:eastAsiaTheme="minorEastAsia" w:cstheme="minorEastAsia"/>
          <w:b/>
          <w:sz w:val="28"/>
          <w:szCs w:val="28"/>
        </w:rPr>
        <w:t>响应</w:t>
      </w:r>
      <w:r>
        <w:rPr>
          <w:rFonts w:hint="eastAsia" w:asciiTheme="minorEastAsia" w:hAnsiTheme="minorEastAsia" w:eastAsiaTheme="minorEastAsia" w:cstheme="minorEastAsia"/>
          <w:b/>
          <w:sz w:val="28"/>
          <w:szCs w:val="28"/>
          <w:lang w:eastAsia="zh-CN"/>
        </w:rPr>
        <w:t>投标人</w:t>
      </w:r>
      <w:r>
        <w:rPr>
          <w:rFonts w:hint="eastAsia" w:asciiTheme="minorEastAsia" w:hAnsiTheme="minorEastAsia" w:eastAsiaTheme="minorEastAsia" w:cstheme="minorEastAsia"/>
          <w:b/>
          <w:sz w:val="28"/>
          <w:szCs w:val="28"/>
        </w:rPr>
        <w:t>须知</w:t>
      </w: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（一）总则</w:t>
      </w:r>
    </w:p>
    <w:p>
      <w:pPr>
        <w:snapToGrid w:val="0"/>
        <w:spacing w:line="360" w:lineRule="auto"/>
        <w:ind w:firstLine="482"/>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（以下简称</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）资格要求</w:t>
      </w:r>
    </w:p>
    <w:p>
      <w:pPr>
        <w:snapToGrid w:val="0"/>
        <w:spacing w:line="360" w:lineRule="auto"/>
        <w:ind w:firstLine="48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见磋商公告</w:t>
      </w:r>
      <w:r>
        <w:rPr>
          <w:rFonts w:hint="eastAsia" w:asciiTheme="minorEastAsia" w:hAnsiTheme="minorEastAsia" w:eastAsiaTheme="minorEastAsia" w:cstheme="minorEastAsia"/>
          <w:sz w:val="24"/>
          <w:szCs w:val="24"/>
          <w:lang w:val="en-US" w:eastAsia="zh-CN"/>
        </w:rPr>
        <w:t xml:space="preserve">  </w:t>
      </w:r>
    </w:p>
    <w:p>
      <w:pPr>
        <w:snapToGrid w:val="0"/>
        <w:spacing w:line="360" w:lineRule="auto"/>
        <w:ind w:firstLine="4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注：本文件中规定提供的复印件须装订入</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响应书正、副本中。</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响应费用</w:t>
      </w:r>
    </w:p>
    <w:p>
      <w:pPr>
        <w:snapToGrid w:val="0"/>
        <w:spacing w:line="360" w:lineRule="auto"/>
        <w:ind w:firstLine="4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必须自行承担所有与参加</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有关的一切费用。不论</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的结果如何，采购人在任何情况下均无义务和责任承担这些费用。</w:t>
      </w: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w:t>
      </w:r>
      <w:r>
        <w:rPr>
          <w:rFonts w:hint="eastAsia" w:asciiTheme="minorEastAsia" w:hAnsiTheme="minorEastAsia" w:eastAsiaTheme="minorEastAsia" w:cstheme="minorEastAsia"/>
          <w:b/>
          <w:sz w:val="28"/>
          <w:szCs w:val="28"/>
          <w:lang w:eastAsia="zh-CN"/>
        </w:rPr>
        <w:t>市场比选</w:t>
      </w:r>
      <w:r>
        <w:rPr>
          <w:rFonts w:hint="eastAsia" w:asciiTheme="minorEastAsia" w:hAnsiTheme="minorEastAsia" w:eastAsiaTheme="minorEastAsia" w:cstheme="minorEastAsia"/>
          <w:b/>
          <w:sz w:val="28"/>
          <w:szCs w:val="28"/>
        </w:rPr>
        <w:t>文件</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3．</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应认真阅读和充分理解</w:t>
      </w:r>
      <w:r>
        <w:rPr>
          <w:rFonts w:hint="eastAsia" w:asciiTheme="minorEastAsia" w:hAnsiTheme="minorEastAsia" w:eastAsiaTheme="minorEastAsia" w:cstheme="minorEastAsia"/>
          <w:b/>
          <w:sz w:val="24"/>
          <w:szCs w:val="24"/>
          <w:lang w:eastAsia="zh-CN"/>
        </w:rPr>
        <w:t>市场比选</w:t>
      </w:r>
      <w:r>
        <w:rPr>
          <w:rFonts w:hint="eastAsia" w:asciiTheme="minorEastAsia" w:hAnsiTheme="minorEastAsia" w:eastAsiaTheme="minorEastAsia" w:cstheme="minorEastAsia"/>
          <w:b/>
          <w:sz w:val="24"/>
          <w:szCs w:val="24"/>
        </w:rPr>
        <w:t>文件中所有的内容。如果</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没有满足</w:t>
      </w:r>
      <w:r>
        <w:rPr>
          <w:rFonts w:hint="eastAsia" w:asciiTheme="minorEastAsia" w:hAnsiTheme="minorEastAsia" w:eastAsiaTheme="minorEastAsia" w:cstheme="minorEastAsia"/>
          <w:b/>
          <w:sz w:val="24"/>
          <w:szCs w:val="24"/>
          <w:lang w:eastAsia="zh-CN"/>
        </w:rPr>
        <w:t>市场比选</w:t>
      </w:r>
      <w:r>
        <w:rPr>
          <w:rFonts w:hint="eastAsia" w:asciiTheme="minorEastAsia" w:hAnsiTheme="minorEastAsia" w:eastAsiaTheme="minorEastAsia" w:cstheme="minorEastAsia"/>
          <w:b/>
          <w:sz w:val="24"/>
          <w:szCs w:val="24"/>
        </w:rPr>
        <w:t>文件的有关要求，其风险由</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自行承担。</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4．</w:t>
      </w:r>
      <w:r>
        <w:rPr>
          <w:rFonts w:hint="eastAsia" w:asciiTheme="minorEastAsia" w:hAnsiTheme="minorEastAsia" w:eastAsiaTheme="minorEastAsia" w:cstheme="minorEastAsia"/>
          <w:b/>
          <w:sz w:val="24"/>
          <w:szCs w:val="24"/>
          <w:lang w:eastAsia="zh-CN"/>
        </w:rPr>
        <w:t>市场比选</w:t>
      </w:r>
      <w:r>
        <w:rPr>
          <w:rFonts w:hint="eastAsia" w:asciiTheme="minorEastAsia" w:hAnsiTheme="minorEastAsia" w:eastAsiaTheme="minorEastAsia" w:cstheme="minorEastAsia"/>
          <w:b/>
          <w:sz w:val="24"/>
          <w:szCs w:val="24"/>
        </w:rPr>
        <w:t>文件的澄清</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可以要求采购单位对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文件中的有关问题进行答疑、澄清。</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4.2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文件如有疑问，应在</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文件要求的截止时间前以书面形式（如传真、信件、电报等）通知采购人和采购代理机构。</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5．</w:t>
      </w:r>
      <w:r>
        <w:rPr>
          <w:rFonts w:hint="eastAsia" w:asciiTheme="minorEastAsia" w:hAnsiTheme="minorEastAsia" w:eastAsiaTheme="minorEastAsia" w:cstheme="minorEastAsia"/>
          <w:b/>
          <w:sz w:val="24"/>
          <w:szCs w:val="24"/>
          <w:lang w:eastAsia="zh-CN"/>
        </w:rPr>
        <w:t>市场比选</w:t>
      </w:r>
      <w:r>
        <w:rPr>
          <w:rFonts w:hint="eastAsia" w:asciiTheme="minorEastAsia" w:hAnsiTheme="minorEastAsia" w:eastAsiaTheme="minorEastAsia" w:cstheme="minorEastAsia"/>
          <w:b/>
          <w:sz w:val="24"/>
          <w:szCs w:val="24"/>
        </w:rPr>
        <w:t>文件的修改</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5.1</w:t>
      </w:r>
      <w:r>
        <w:rPr>
          <w:rFonts w:hint="eastAsia" w:asciiTheme="minorEastAsia" w:hAnsiTheme="minorEastAsia" w:eastAsiaTheme="minorEastAsia" w:cstheme="minorEastAsia"/>
          <w:sz w:val="24"/>
          <w:szCs w:val="24"/>
        </w:rPr>
        <w:t>在某些情况下，采购人可能对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文件进行修改。</w:t>
      </w:r>
    </w:p>
    <w:p>
      <w:pPr>
        <w:snapToGrid w:val="0"/>
        <w:spacing w:line="360" w:lineRule="auto"/>
        <w:ind w:firstLine="482"/>
        <w:rPr>
          <w:rFonts w:hint="eastAsia" w:asciiTheme="minorEastAsia" w:hAnsiTheme="minorEastAsia" w:eastAsiaTheme="minorEastAsia" w:cstheme="minorEastAsia"/>
          <w:color w:val="171616"/>
          <w:sz w:val="24"/>
          <w:szCs w:val="24"/>
        </w:rPr>
      </w:pPr>
      <w:r>
        <w:rPr>
          <w:rFonts w:hint="eastAsia" w:asciiTheme="minorEastAsia" w:hAnsiTheme="minorEastAsia" w:eastAsiaTheme="minorEastAsia" w:cstheme="minorEastAsia"/>
          <w:b/>
          <w:color w:val="171616"/>
          <w:sz w:val="24"/>
          <w:szCs w:val="24"/>
        </w:rPr>
        <w:t>5.2</w:t>
      </w:r>
      <w:r>
        <w:rPr>
          <w:rFonts w:hint="eastAsia" w:asciiTheme="minorEastAsia" w:hAnsiTheme="minorEastAsia" w:eastAsiaTheme="minorEastAsia" w:cstheme="minorEastAsia"/>
          <w:color w:val="171616"/>
          <w:sz w:val="24"/>
          <w:szCs w:val="24"/>
        </w:rPr>
        <w:t>采购人对</w:t>
      </w:r>
      <w:r>
        <w:rPr>
          <w:rFonts w:hint="eastAsia" w:asciiTheme="minorEastAsia" w:hAnsiTheme="minorEastAsia" w:eastAsiaTheme="minorEastAsia" w:cstheme="minorEastAsia"/>
          <w:color w:val="171616"/>
          <w:sz w:val="24"/>
          <w:szCs w:val="24"/>
          <w:lang w:eastAsia="zh-CN"/>
        </w:rPr>
        <w:t>市场比选</w:t>
      </w:r>
      <w:r>
        <w:rPr>
          <w:rFonts w:hint="eastAsia" w:asciiTheme="minorEastAsia" w:hAnsiTheme="minorEastAsia" w:eastAsiaTheme="minorEastAsia" w:cstheme="minorEastAsia"/>
          <w:color w:val="171616"/>
          <w:sz w:val="24"/>
          <w:szCs w:val="24"/>
        </w:rPr>
        <w:t>文件的修改，将在铜陵学院网(http://www.tlu.edu.cn)“通知公告”栏以“补充公告”的形式公布通知所有投标人，并对</w:t>
      </w:r>
      <w:r>
        <w:rPr>
          <w:rFonts w:hint="eastAsia" w:asciiTheme="minorEastAsia" w:hAnsiTheme="minorEastAsia" w:eastAsiaTheme="minorEastAsia" w:cstheme="minorEastAsia"/>
          <w:color w:val="171616"/>
          <w:sz w:val="24"/>
          <w:szCs w:val="24"/>
          <w:lang w:eastAsia="zh-CN"/>
        </w:rPr>
        <w:t>投标人</w:t>
      </w:r>
      <w:r>
        <w:rPr>
          <w:rFonts w:hint="eastAsia" w:asciiTheme="minorEastAsia" w:hAnsiTheme="minorEastAsia" w:eastAsiaTheme="minorEastAsia" w:cstheme="minorEastAsia"/>
          <w:color w:val="171616"/>
          <w:sz w:val="24"/>
          <w:szCs w:val="24"/>
        </w:rPr>
        <w:t>具有约束力。</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5.3</w:t>
      </w:r>
      <w:r>
        <w:rPr>
          <w:rFonts w:hint="eastAsia" w:asciiTheme="minorEastAsia" w:hAnsiTheme="minorEastAsia" w:eastAsiaTheme="minorEastAsia" w:cstheme="minorEastAsia"/>
          <w:sz w:val="24"/>
          <w:szCs w:val="24"/>
        </w:rPr>
        <w:t>为使</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有充分时间对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文件的修改部分进行研究或由于其他原因，采购人可以决定延长</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响应截止日期，并以前款方式将变更时间通知所有</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w:t>
      </w: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（三）</w:t>
      </w:r>
      <w:r>
        <w:rPr>
          <w:rFonts w:hint="eastAsia" w:asciiTheme="minorEastAsia" w:hAnsiTheme="minorEastAsia" w:eastAsiaTheme="minorEastAsia" w:cstheme="minorEastAsia"/>
          <w:b/>
          <w:sz w:val="28"/>
          <w:szCs w:val="28"/>
          <w:lang w:eastAsia="zh-CN"/>
        </w:rPr>
        <w:t>投标</w:t>
      </w:r>
      <w:r>
        <w:rPr>
          <w:rFonts w:hint="eastAsia" w:asciiTheme="minorEastAsia" w:hAnsiTheme="minorEastAsia" w:eastAsiaTheme="minorEastAsia" w:cstheme="minorEastAsia"/>
          <w:b/>
          <w:sz w:val="28"/>
          <w:szCs w:val="28"/>
        </w:rPr>
        <w:t>响应书的编制</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6．</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响应的语言及度量衡单位</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响应书、以及</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与采购单位就</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响应的所有往来函电，均须使用简体中文。</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6.2</w:t>
      </w:r>
      <w:r>
        <w:rPr>
          <w:rFonts w:hint="eastAsia" w:asciiTheme="minorEastAsia" w:hAnsiTheme="minorEastAsia" w:eastAsiaTheme="minorEastAsia" w:cstheme="minorEastAsia"/>
          <w:sz w:val="24"/>
          <w:szCs w:val="24"/>
        </w:rPr>
        <w:t>除</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文件中另有规定外，</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响应书所使用的度量衡均须采用法定计量单位。</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7. </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响应书构成</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7.1 </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响应书应包括本</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文件规定的全部内容。</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7.2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必须对其</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响应书的真实性与准确性负责。</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一旦成为成交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，其</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响应书将作为合同的重要组成部分。</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7.3</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不得擅自对</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文件的格式、条款和技术要求进行修改。否则，其</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响应书在</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时有可能被认为是未对</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文件做出实质性的响应而中止对其作进一步的评审。</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响应报价</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8.1</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响应报价应清楚地标明</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拟提供服务的名称、单报价。只允许有一个方案、一个报价，多方案、多报价的磋商响应将不被接受。</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8.2</w:t>
      </w: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报价表上的价格是验收价格，其总价即为履行合同的固定价格。</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8.3</w:t>
      </w:r>
      <w:r>
        <w:rPr>
          <w:rFonts w:hint="eastAsia" w:asciiTheme="minorEastAsia" w:hAnsiTheme="minorEastAsia" w:eastAsiaTheme="minorEastAsia" w:cstheme="minorEastAsia"/>
          <w:sz w:val="24"/>
          <w:szCs w:val="24"/>
        </w:rPr>
        <w:t>　技术要求中规定的服务、售后服务（质保期内）等一切费用应包括在报价中（本</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文件中有特殊规定的除外）。</w:t>
      </w:r>
    </w:p>
    <w:p>
      <w:pPr>
        <w:snapToGrid w:val="0"/>
        <w:spacing w:line="360" w:lineRule="auto"/>
        <w:ind w:firstLine="482"/>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24"/>
          <w:szCs w:val="24"/>
        </w:rPr>
        <w:t>8.4</w:t>
      </w:r>
      <w:r>
        <w:rPr>
          <w:rFonts w:hint="eastAsia" w:asciiTheme="minorEastAsia" w:hAnsiTheme="minorEastAsia" w:eastAsiaTheme="minorEastAsia" w:cstheme="minorEastAsia"/>
          <w:sz w:val="24"/>
          <w:szCs w:val="24"/>
        </w:rPr>
        <w:t>投标人的投标报价，应是完成招标项目招标合同条款上全部费用，包括：垃圾清运费、税金、风险费、招标代理费等所有费用。</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8.5</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响应货币：</w:t>
      </w:r>
      <w:r>
        <w:rPr>
          <w:rFonts w:hint="eastAsia" w:asciiTheme="minorEastAsia" w:hAnsiTheme="minorEastAsia" w:eastAsiaTheme="minorEastAsia" w:cstheme="minorEastAsia"/>
          <w:b/>
          <w:sz w:val="24"/>
          <w:szCs w:val="24"/>
          <w:lang w:eastAsia="zh-CN"/>
        </w:rPr>
        <w:t>（如有）</w:t>
      </w:r>
      <w:r>
        <w:rPr>
          <w:rFonts w:hint="eastAsia" w:asciiTheme="minorEastAsia" w:hAnsiTheme="minorEastAsia" w:eastAsiaTheme="minorEastAsia" w:cstheme="minorEastAsia"/>
          <w:sz w:val="24"/>
          <w:szCs w:val="24"/>
        </w:rPr>
        <w:t>须以人民币报价。</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9．证明</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合格的资格文件</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在其磋商响应书中，应包括证明其有资格参加磋商和成交后有能力履行合同的资质证明文件。</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9.2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必须具有履行合同所必需的能力。</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10．</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响应保证金（见</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须知前附表）。</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11．</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响应书份数和签署</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11.1 </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应准备</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须知前附表规定份数的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响应书。每份</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响应书须清楚地标明“正本”或“副本”字样，正本与副本必须一致；若正本与副本不一致，以正本为准。</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11.2</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响应书的正本和所有的副本均需打印，由</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的法定代表人或其授权代表正确签署。授权代表须将以书面形式出具的“法定代表人授权证书”附在</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响应书上。</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11.3</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响应书不得行间插字、涂改或增删。如有修改错漏处，必须由</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的法定代表人或其授权代表签字或盖章。</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12．</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响应书的密封和标记</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12.1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应将磋商响应书的正本和副本一起用包装袋封装好。封装应该严密、不易破损。封口处应盖有</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公章或授权代表签字。</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12.2</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响应书包装袋上必须清楚写明项目的名称、项目编号、</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全称。</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12．3 </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响应书不得活页装订，否则响应无效。</w:t>
      </w:r>
    </w:p>
    <w:p>
      <w:pPr>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（四）</w:t>
      </w:r>
      <w:r>
        <w:rPr>
          <w:rFonts w:hint="eastAsia" w:asciiTheme="minorEastAsia" w:hAnsiTheme="minorEastAsia" w:eastAsiaTheme="minorEastAsia" w:cstheme="minorEastAsia"/>
          <w:b/>
          <w:sz w:val="28"/>
          <w:szCs w:val="28"/>
          <w:lang w:eastAsia="zh-CN"/>
        </w:rPr>
        <w:t>投标</w:t>
      </w:r>
      <w:r>
        <w:rPr>
          <w:rFonts w:hint="eastAsia" w:asciiTheme="minorEastAsia" w:hAnsiTheme="minorEastAsia" w:eastAsiaTheme="minorEastAsia" w:cstheme="minorEastAsia"/>
          <w:b/>
          <w:sz w:val="28"/>
          <w:szCs w:val="28"/>
        </w:rPr>
        <w:t>响应书的递交</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13．</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响应书超过时间递交的将被拒绝。</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响应书有下列情形之一的，采购人将不予受理：</w:t>
      </w:r>
    </w:p>
    <w:p>
      <w:pPr>
        <w:snapToGrid w:val="0"/>
        <w:spacing w:line="360" w:lineRule="auto"/>
        <w:ind w:firstLine="47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13.1</w:t>
      </w:r>
      <w:r>
        <w:rPr>
          <w:rFonts w:hint="eastAsia" w:asciiTheme="minorEastAsia" w:hAnsiTheme="minorEastAsia" w:eastAsiaTheme="minorEastAsia" w:cstheme="minorEastAsia"/>
          <w:sz w:val="24"/>
          <w:szCs w:val="24"/>
        </w:rPr>
        <w:t>逾期送达的或者未送达指定地点的；</w:t>
      </w:r>
    </w:p>
    <w:p>
      <w:pPr>
        <w:snapToGrid w:val="0"/>
        <w:spacing w:line="360" w:lineRule="auto"/>
        <w:ind w:firstLine="477"/>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13.2</w:t>
      </w:r>
      <w:r>
        <w:rPr>
          <w:rFonts w:hint="eastAsia" w:asciiTheme="minorEastAsia" w:hAnsiTheme="minorEastAsia" w:eastAsiaTheme="minorEastAsia" w:cstheme="minorEastAsia"/>
          <w:sz w:val="24"/>
          <w:szCs w:val="24"/>
        </w:rPr>
        <w:t>未按</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文件要求包装、密封和标记的。</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14．</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响应书的修改和撤回</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递交</w:t>
      </w:r>
      <w:r>
        <w:rPr>
          <w:rFonts w:hint="eastAsia" w:asciiTheme="minorEastAsia" w:hAnsiTheme="minorEastAsia" w:eastAsiaTheme="minorEastAsia" w:cstheme="minorEastAsia"/>
          <w:sz w:val="24"/>
          <w:szCs w:val="24"/>
          <w:lang w:eastAsia="zh-CN"/>
        </w:rPr>
        <w:t>投标文件</w:t>
      </w:r>
      <w:r>
        <w:rPr>
          <w:rFonts w:hint="eastAsia" w:asciiTheme="minorEastAsia" w:hAnsiTheme="minorEastAsia" w:eastAsiaTheme="minorEastAsia" w:cstheme="minorEastAsia"/>
          <w:sz w:val="24"/>
          <w:szCs w:val="24"/>
        </w:rPr>
        <w:t>后，可以在规定的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响应截止时间前修改或撤回其</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响应书。但这种修改和撤回，必须以书面形式通知采购人。补充修改的内容与响应文件不一致的，以补充、修改的内容为准。</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修改书或撤回通知书，应由法定代表人或其授权代表签署，并按规定进行密封、标记和提交。</w:t>
      </w:r>
    </w:p>
    <w:p>
      <w:pPr>
        <w:snapToGrid w:val="0"/>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15．</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现场</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sz w:val="24"/>
          <w:szCs w:val="24"/>
          <w:lang w:eastAsia="zh-CN"/>
        </w:rPr>
        <w:t>铜陵学院</w:t>
      </w:r>
      <w:r>
        <w:rPr>
          <w:rFonts w:hint="eastAsia" w:asciiTheme="minorEastAsia" w:hAnsiTheme="minorEastAsia" w:eastAsiaTheme="minorEastAsia" w:cstheme="minorEastAsia"/>
          <w:sz w:val="24"/>
          <w:szCs w:val="24"/>
        </w:rPr>
        <w:t>。</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16．评审</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16.1评审程序</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小组由采购人依法组建，成员人数为3人或以上单数。</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小组首先对</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的资格进行审查，资格审查不通过的，将不得进入</w:t>
      </w:r>
      <w:r>
        <w:rPr>
          <w:rFonts w:hint="eastAsia" w:asciiTheme="minorEastAsia" w:hAnsiTheme="minorEastAsia" w:eastAsiaTheme="minorEastAsia" w:cstheme="minorEastAsia"/>
          <w:sz w:val="24"/>
          <w:szCs w:val="24"/>
          <w:lang w:eastAsia="zh-CN"/>
        </w:rPr>
        <w:t>评审</w:t>
      </w:r>
      <w:r>
        <w:rPr>
          <w:rFonts w:hint="eastAsia" w:asciiTheme="minorEastAsia" w:hAnsiTheme="minorEastAsia" w:eastAsiaTheme="minorEastAsia" w:cstheme="minorEastAsia"/>
          <w:sz w:val="24"/>
          <w:szCs w:val="24"/>
        </w:rPr>
        <w:t>。</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小组对</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提交的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响应书及样品（如有）进行审查，为</w:t>
      </w:r>
      <w:r>
        <w:rPr>
          <w:rFonts w:hint="eastAsia" w:asciiTheme="minorEastAsia" w:hAnsiTheme="minorEastAsia" w:eastAsiaTheme="minorEastAsia" w:cstheme="minorEastAsia"/>
          <w:sz w:val="24"/>
          <w:szCs w:val="24"/>
          <w:lang w:eastAsia="zh-CN"/>
        </w:rPr>
        <w:t>评审</w:t>
      </w:r>
      <w:r>
        <w:rPr>
          <w:rFonts w:hint="eastAsia" w:asciiTheme="minorEastAsia" w:hAnsiTheme="minorEastAsia" w:eastAsiaTheme="minorEastAsia" w:cstheme="minorEastAsia"/>
          <w:sz w:val="24"/>
          <w:szCs w:val="24"/>
        </w:rPr>
        <w:t>做好准备工作。</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16.1.1 资格审查</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小组确定，以下情形的</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属于无效响应：</w:t>
      </w:r>
    </w:p>
    <w:tbl>
      <w:tblPr>
        <w:tblStyle w:val="35"/>
        <w:tblW w:w="97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5"/>
        <w:gridCol w:w="1208"/>
        <w:gridCol w:w="4684"/>
        <w:gridCol w:w="31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rPr>
              <w:t>序号</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rPr>
              <w:t>合格条件</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rPr>
              <w:t>投标资格合格条件标准</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val="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rPr>
              <w:t>有效证明材料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6"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rPr>
              <w:t>1</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授权委托书</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比选响应</w:t>
            </w:r>
            <w:r>
              <w:rPr>
                <w:rFonts w:hint="eastAsia" w:asciiTheme="minorEastAsia" w:hAnsiTheme="minorEastAsia" w:eastAsiaTheme="minorEastAsia" w:cstheme="minorEastAsia"/>
                <w:color w:val="auto"/>
                <w:kern w:val="0"/>
                <w:sz w:val="21"/>
                <w:szCs w:val="21"/>
              </w:rPr>
              <w:t>人授权的委托代理人有合法、有效的委托书，委托书按相应要求签字或盖章</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同时委托人符合文件相关要求。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rPr>
              <w:t>提供授权委托书</w:t>
            </w:r>
            <w:r>
              <w:rPr>
                <w:rFonts w:hint="eastAsia" w:asciiTheme="minorEastAsia" w:hAnsiTheme="minorEastAsia" w:eastAsiaTheme="minorEastAsia" w:cstheme="minorEastAsia"/>
                <w:color w:val="auto"/>
                <w:kern w:val="0"/>
                <w:sz w:val="21"/>
                <w:szCs w:val="21"/>
                <w:lang w:val="en-US" w:eastAsia="zh-CN"/>
              </w:rPr>
              <w:t>并</w:t>
            </w:r>
            <w:r>
              <w:rPr>
                <w:rFonts w:hint="eastAsia" w:asciiTheme="minorEastAsia" w:hAnsiTheme="minorEastAsia" w:eastAsiaTheme="minorEastAsia" w:cstheme="minorEastAsia"/>
                <w:color w:val="auto"/>
                <w:kern w:val="0"/>
                <w:sz w:val="21"/>
                <w:szCs w:val="21"/>
              </w:rPr>
              <w:t>加盖投标单位公章装订在投标文件内（法定代表人参加投标的无需投标授权书，提供身份证明复印件或影印件）</w:t>
            </w:r>
            <w:r>
              <w:rPr>
                <w:rFonts w:hint="eastAsia" w:asciiTheme="minorEastAsia" w:hAnsiTheme="minorEastAsia" w:eastAsiaTheme="minorEastAsia" w:cstheme="minorEastAsia"/>
                <w:color w:val="auto"/>
                <w:kern w:val="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9" w:hRule="exact"/>
          <w:jc w:val="center"/>
        </w:trPr>
        <w:tc>
          <w:tcPr>
            <w:tcW w:w="735"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2</w:t>
            </w:r>
          </w:p>
        </w:tc>
        <w:tc>
          <w:tcPr>
            <w:tcW w:w="1208"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需要提供的投标资格证明资料</w:t>
            </w:r>
          </w:p>
        </w:tc>
        <w:tc>
          <w:tcPr>
            <w:tcW w:w="4684"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val="en-US" w:eastAsia="zh-CN"/>
              </w:rPr>
              <w:t>符合《中华人民共和国政府采购法》第二十二条的全部要求。</w:t>
            </w:r>
          </w:p>
        </w:tc>
        <w:tc>
          <w:tcPr>
            <w:tcW w:w="3103"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提供营业执照或事业单位法人证书副本或其它相应证件扫描件（包含复印件或影印件）和投标函，并加盖投标单位公章装订在比选响应</w:t>
            </w:r>
            <w:r>
              <w:rPr>
                <w:rFonts w:hint="eastAsia" w:asciiTheme="minorEastAsia" w:hAnsiTheme="minorEastAsia" w:eastAsiaTheme="minorEastAsia" w:cstheme="minorEastAsia"/>
                <w:color w:val="auto"/>
                <w:kern w:val="0"/>
                <w:sz w:val="21"/>
                <w:szCs w:val="21"/>
              </w:rPr>
              <w:t>文件内</w:t>
            </w:r>
            <w:r>
              <w:rPr>
                <w:rFonts w:hint="eastAsia" w:asciiTheme="minorEastAsia" w:hAnsiTheme="minorEastAsia" w:eastAsiaTheme="minorEastAsia" w:cstheme="minorEastAsia"/>
                <w:color w:val="auto"/>
                <w:kern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rPr>
            </w:pPr>
          </w:p>
        </w:tc>
        <w:tc>
          <w:tcPr>
            <w:tcW w:w="1208"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rPr>
            </w:pPr>
          </w:p>
        </w:tc>
        <w:tc>
          <w:tcPr>
            <w:tcW w:w="468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val="en-US" w:eastAsia="zh-CN"/>
              </w:rPr>
              <w:t>至投标截止日，投标人及法定代表人三年内均未被人民检察院列入行贿犯罪档案。</w:t>
            </w:r>
          </w:p>
        </w:tc>
        <w:tc>
          <w:tcPr>
            <w:tcW w:w="3103"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93"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rPr>
            </w:pPr>
          </w:p>
        </w:tc>
        <w:tc>
          <w:tcPr>
            <w:tcW w:w="1208"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rPr>
            </w:pPr>
          </w:p>
        </w:tc>
        <w:tc>
          <w:tcPr>
            <w:tcW w:w="468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103"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3"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rPr>
            </w:pPr>
          </w:p>
        </w:tc>
        <w:tc>
          <w:tcPr>
            <w:tcW w:w="1208"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rPr>
            </w:pPr>
          </w:p>
        </w:tc>
        <w:tc>
          <w:tcPr>
            <w:tcW w:w="468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val="0"/>
              <w:autoSpaceDE w:val="0"/>
              <w:autoSpaceDN w:val="0"/>
              <w:adjustRightInd w:val="0"/>
              <w:spacing w:before="132" w:line="240" w:lineRule="auto"/>
              <w:jc w:val="both"/>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至投标截止日，未被铜陵市公共资源交易监管部门记录的不良行为累计分值在 10 分（含）-15 分（不含），且最近一次不良行为记录公布日距开标日未超过 3 个月；</w:t>
            </w:r>
          </w:p>
          <w:p>
            <w:pPr>
              <w:widowControl w:val="0"/>
              <w:autoSpaceDE w:val="0"/>
              <w:autoSpaceDN w:val="0"/>
              <w:adjustRightInd w:val="0"/>
              <w:spacing w:before="132" w:line="240" w:lineRule="auto"/>
              <w:jc w:val="both"/>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至投标截止日，未被铜陵市公共资源交易监管部门记不良行为记录累计分值在 15 分（含）-20 分（不含），且最近一次不良行为记录公布日距开标日未超过 6 个月；</w:t>
            </w:r>
          </w:p>
          <w:p>
            <w:pPr>
              <w:widowControl w:val="0"/>
              <w:autoSpaceDE w:val="0"/>
              <w:autoSpaceDN w:val="0"/>
              <w:adjustRightInd w:val="0"/>
              <w:spacing w:before="132" w:line="240" w:lineRule="auto"/>
              <w:jc w:val="both"/>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至投标截止日，未被铜陵市公共资源交易监管部门记不良行为记录累计分值达 20 分（含）以上，且最近一次不良行为记录公布日距开标日未超过 12 个月。</w:t>
            </w:r>
          </w:p>
        </w:tc>
        <w:tc>
          <w:tcPr>
            <w:tcW w:w="3103"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val="0"/>
              <w:spacing w:line="240" w:lineRule="auto"/>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exact"/>
          <w:jc w:val="center"/>
        </w:trPr>
        <w:tc>
          <w:tcPr>
            <w:tcW w:w="735"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3</w:t>
            </w:r>
          </w:p>
        </w:tc>
        <w:tc>
          <w:tcPr>
            <w:tcW w:w="1208"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承诺函</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投标人需承诺从未与服务用户发生任何法律纠纷承诺函</w:t>
            </w:r>
          </w:p>
        </w:tc>
        <w:tc>
          <w:tcPr>
            <w:tcW w:w="3103" w:type="dxa"/>
            <w:vMerge w:val="restart"/>
            <w:tcBorders>
              <w:top w:val="single" w:color="000000" w:sz="4" w:space="0"/>
              <w:left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提供承诺书加盖单公章装订在响应文件中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exact"/>
          <w:jc w:val="center"/>
        </w:trPr>
        <w:tc>
          <w:tcPr>
            <w:tcW w:w="735" w:type="dxa"/>
            <w:vMerge w:val="continue"/>
            <w:tcBorders>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p>
        </w:tc>
        <w:tc>
          <w:tcPr>
            <w:tcW w:w="1208" w:type="dxa"/>
            <w:vMerge w:val="continue"/>
            <w:tcBorders>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Theme="minorEastAsia" w:hAnsiTheme="minorEastAsia" w:eastAsiaTheme="minorEastAsia" w:cstheme="minorEastAsia"/>
                <w:color w:val="auto"/>
                <w:kern w:val="0"/>
                <w:sz w:val="21"/>
                <w:szCs w:val="21"/>
                <w:lang w:val="en-US" w:eastAsia="zh-CN"/>
              </w:rPr>
            </w:pP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质保期承诺函（格式自拟）</w:t>
            </w:r>
          </w:p>
        </w:tc>
        <w:tc>
          <w:tcPr>
            <w:tcW w:w="3103" w:type="dxa"/>
            <w:vMerge w:val="continue"/>
            <w:tcBorders>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34"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4</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标书规范性</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wordWrap w:val="0"/>
              <w:autoSpaceDE w:val="0"/>
              <w:autoSpaceDN w:val="0"/>
              <w:adjustRightInd w:val="0"/>
              <w:spacing w:line="300" w:lineRule="exact"/>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（1）在招标文件规定的投标时间截止前未有效提交投标文件的；</w:t>
            </w:r>
          </w:p>
          <w:p>
            <w:pPr>
              <w:widowControl w:val="0"/>
              <w:wordWrap w:val="0"/>
              <w:autoSpaceDE w:val="0"/>
              <w:autoSpaceDN w:val="0"/>
              <w:adjustRightInd w:val="0"/>
              <w:spacing w:line="300" w:lineRule="exact"/>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（2）投标文件符合招标文件密封、标记、递交等的相应要求；</w:t>
            </w:r>
          </w:p>
          <w:p>
            <w:pPr>
              <w:widowControl w:val="0"/>
              <w:spacing w:line="240" w:lineRule="auto"/>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（3）应当随成交公告一并向社会公布的表单内容（如主要业绩一览表等）与投标文件中其它内容不一致的。</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执行比选文件要求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5</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标书盖章</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投标文件盖章是否符合招标文件的要求。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执行比选文件要求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6</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标书响应情况</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质量标准要求、服务期响应、售后服务体系与维保等内容满足比选文件的实质性要求。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执行比选文件要求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3"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7</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服务要求</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关键性服务要求真正满足。</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执行比选文件要求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75"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8</w:t>
            </w:r>
          </w:p>
        </w:tc>
        <w:tc>
          <w:tcPr>
            <w:tcW w:w="120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其他要求</w:t>
            </w:r>
          </w:p>
        </w:tc>
        <w:tc>
          <w:tcPr>
            <w:tcW w:w="4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（1）无论招标文件是否列明，投标人所提供的服务均须符合国家现行法律法规的规定，否则投标无效。</w:t>
            </w:r>
          </w:p>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（2）不满足招标文件第8、11.3、21条以及其它招标公告、招标文件列明的必须满足的要求的。</w:t>
            </w:r>
          </w:p>
          <w:p>
            <w:pPr>
              <w:widowControl/>
              <w:ind w:left="53" w:leftChars="25" w:right="53" w:rightChars="25"/>
              <w:jc w:val="left"/>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（3）不符合法律、行政法规规定的其他条件。法律、行政法规规定的其他条件或邀请函、招标文件列明的其他要求。</w:t>
            </w:r>
          </w:p>
        </w:tc>
        <w:tc>
          <w:tcPr>
            <w:tcW w:w="3103"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lang w:val="en-US" w:eastAsia="zh-CN"/>
              </w:rPr>
              <w:t>执行比选文件要求</w:t>
            </w:r>
          </w:p>
        </w:tc>
      </w:tr>
    </w:tbl>
    <w:p>
      <w:pPr>
        <w:snapToGrid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16.1.2 </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响应书及样品（如有）</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开始前，</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小组将认真审查</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提交的</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响应书，了解其与</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文件要求是否有偏离，并对照本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文件规定评判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是否合格。审查完</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响应书后，对合格</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提供的样品(如有)进行检验。</w:t>
      </w:r>
    </w:p>
    <w:p>
      <w:pPr>
        <w:snapToGrid w:val="0"/>
        <w:spacing w:line="360" w:lineRule="auto"/>
        <w:ind w:firstLine="482"/>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rPr>
        <w:t xml:space="preserve">16.1.3 </w:t>
      </w:r>
      <w:r>
        <w:rPr>
          <w:rFonts w:hint="eastAsia" w:asciiTheme="minorEastAsia" w:hAnsiTheme="minorEastAsia" w:eastAsiaTheme="minorEastAsia" w:cstheme="minorEastAsia"/>
          <w:b/>
          <w:sz w:val="24"/>
          <w:szCs w:val="24"/>
          <w:lang w:eastAsia="zh-CN"/>
        </w:rPr>
        <w:t>评标</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1、在掌握了</w:t>
      </w:r>
      <w:r>
        <w:rPr>
          <w:rFonts w:hint="eastAsia" w:asciiTheme="minorEastAsia" w:hAnsiTheme="minorEastAsia" w:eastAsiaTheme="minorEastAsia" w:cstheme="minorEastAsia"/>
          <w:sz w:val="24"/>
          <w:szCs w:val="24"/>
          <w:lang w:eastAsia="zh-CN"/>
        </w:rPr>
        <w:t>投标人投标</w:t>
      </w:r>
      <w:r>
        <w:rPr>
          <w:rFonts w:hint="eastAsia" w:asciiTheme="minorEastAsia" w:hAnsiTheme="minorEastAsia" w:eastAsiaTheme="minorEastAsia" w:cstheme="minorEastAsia"/>
          <w:sz w:val="24"/>
          <w:szCs w:val="24"/>
        </w:rPr>
        <w:t>响应书及样品的基本情况后，</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小组将与</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分别进行</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过程中，</w:t>
      </w: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小组可以根据</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文件和</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情况实质性变动采购需求中的技术、服务要求以及合同草案条款，实质性变动内容是</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文件的有效组成部分。实质性变动的内容，经采购人代表确认。</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16.1.4 报价</w:t>
      </w:r>
    </w:p>
    <w:p>
      <w:pPr>
        <w:numPr>
          <w:ilvl w:val="0"/>
          <w:numId w:val="0"/>
        </w:num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响应报价超过项目预算控制数或不按规定格式进行报价的属于无效响应。报价表应按要求填写并装订入响应文件内。</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16.1.5成交候选人</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评标</w:t>
      </w:r>
      <w:r>
        <w:rPr>
          <w:rFonts w:hint="eastAsia" w:asciiTheme="minorEastAsia" w:hAnsiTheme="minorEastAsia" w:eastAsiaTheme="minorEastAsia" w:cstheme="minorEastAsia"/>
          <w:sz w:val="24"/>
          <w:szCs w:val="24"/>
        </w:rPr>
        <w:t>小组应当根据综合评分情况，按照评审得分由高到低顺序推荐</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名成交候选</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，并编写评审报告。评审得分相同的，按照最后报价由低到高的顺序推荐。</w:t>
      </w:r>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17. 经</w:t>
      </w:r>
      <w:r>
        <w:rPr>
          <w:rFonts w:hint="eastAsia" w:asciiTheme="minorEastAsia" w:hAnsiTheme="minorEastAsia" w:eastAsiaTheme="minorEastAsia" w:cstheme="minorEastAsia"/>
          <w:b/>
          <w:sz w:val="24"/>
          <w:szCs w:val="24"/>
          <w:lang w:eastAsia="zh-CN"/>
        </w:rPr>
        <w:t>评标</w:t>
      </w:r>
      <w:r>
        <w:rPr>
          <w:rFonts w:hint="eastAsia" w:asciiTheme="minorEastAsia" w:hAnsiTheme="minorEastAsia" w:eastAsiaTheme="minorEastAsia" w:cstheme="minorEastAsia"/>
          <w:b/>
          <w:sz w:val="24"/>
          <w:szCs w:val="24"/>
        </w:rPr>
        <w:t>小组确定，有以下情形的</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视为不合格</w:t>
      </w:r>
      <w:r>
        <w:rPr>
          <w:rFonts w:hint="eastAsia" w:asciiTheme="minorEastAsia" w:hAnsiTheme="minorEastAsia" w:eastAsiaTheme="minorEastAsia" w:cstheme="minorEastAsia"/>
          <w:b/>
          <w:sz w:val="24"/>
          <w:szCs w:val="24"/>
          <w:lang w:eastAsia="zh-CN"/>
        </w:rPr>
        <w:t>投标人</w:t>
      </w:r>
      <w:r>
        <w:rPr>
          <w:rFonts w:hint="eastAsia" w:asciiTheme="minorEastAsia" w:hAnsiTheme="minorEastAsia" w:eastAsiaTheme="minorEastAsia" w:cstheme="minorEastAsia"/>
          <w:b/>
          <w:sz w:val="24"/>
          <w:szCs w:val="24"/>
        </w:rPr>
        <w:t>，其</w:t>
      </w:r>
      <w:r>
        <w:rPr>
          <w:rFonts w:hint="eastAsia" w:asciiTheme="minorEastAsia" w:hAnsiTheme="minorEastAsia" w:eastAsiaTheme="minorEastAsia" w:cstheme="minorEastAsia"/>
          <w:b/>
          <w:sz w:val="24"/>
          <w:szCs w:val="24"/>
          <w:lang w:eastAsia="zh-CN"/>
        </w:rPr>
        <w:t>投标</w:t>
      </w:r>
      <w:r>
        <w:rPr>
          <w:rFonts w:hint="eastAsia" w:asciiTheme="minorEastAsia" w:hAnsiTheme="minorEastAsia" w:eastAsiaTheme="minorEastAsia" w:cstheme="minorEastAsia"/>
          <w:b/>
          <w:sz w:val="24"/>
          <w:szCs w:val="24"/>
        </w:rPr>
        <w:t>响应将被否决：</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1）不符合招标公告规定的（证明材料：复印件加盖公章）；</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响应书未加盖单位印章和法定代表人（或授权委托人）签章（签字）的；</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3）所提供的货物/服务/工程清单缺少的；</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4）关键性商务、技术参数以及相关要求不能得到真正满足的；</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5）样品不符合要求的（如有）；</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 报价超过项目预算控制数或不按规定格式进行报价的属于无效报价。</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7）其它不满足本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文件要求和法定应当否决的情形。</w:t>
      </w:r>
    </w:p>
    <w:p>
      <w:pPr>
        <w:snapToGrid w:val="0"/>
        <w:spacing w:line="360" w:lineRule="auto"/>
        <w:jc w:val="center"/>
        <w:rPr>
          <w:rFonts w:hint="eastAsia" w:asciiTheme="minorEastAsia" w:hAnsiTheme="minorEastAsia" w:eastAsiaTheme="minorEastAsia" w:cstheme="minorEastAsia"/>
          <w:b/>
          <w:sz w:val="30"/>
          <w:szCs w:val="30"/>
        </w:rPr>
      </w:pPr>
    </w:p>
    <w:p>
      <w:pPr>
        <w:snapToGrid w:val="0"/>
        <w:spacing w:line="360" w:lineRule="auto"/>
        <w:jc w:val="center"/>
        <w:rPr>
          <w:rFonts w:hint="eastAsia" w:asciiTheme="minorEastAsia" w:hAnsiTheme="minorEastAsia" w:eastAsiaTheme="minorEastAsia" w:cstheme="minorEastAsia"/>
          <w:b/>
          <w:sz w:val="30"/>
          <w:szCs w:val="30"/>
        </w:rPr>
      </w:pPr>
    </w:p>
    <w:p>
      <w:pPr>
        <w:snapToGrid w:val="0"/>
        <w:spacing w:line="360" w:lineRule="auto"/>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（五）</w:t>
      </w:r>
      <w:r>
        <w:rPr>
          <w:rFonts w:hint="eastAsia" w:asciiTheme="minorEastAsia" w:hAnsiTheme="minorEastAsia" w:eastAsiaTheme="minorEastAsia" w:cstheme="minorEastAsia"/>
          <w:b/>
          <w:sz w:val="30"/>
          <w:szCs w:val="30"/>
          <w:lang w:eastAsia="zh-CN"/>
        </w:rPr>
        <w:t>采购</w:t>
      </w:r>
      <w:r>
        <w:rPr>
          <w:rFonts w:hint="eastAsia" w:asciiTheme="minorEastAsia" w:hAnsiTheme="minorEastAsia" w:eastAsiaTheme="minorEastAsia" w:cstheme="minorEastAsia"/>
          <w:b/>
          <w:sz w:val="30"/>
          <w:szCs w:val="30"/>
        </w:rPr>
        <w:t>办法</w:t>
      </w:r>
    </w:p>
    <w:p>
      <w:pPr>
        <w:pStyle w:val="5"/>
        <w:tabs>
          <w:tab w:val="left" w:pos="432"/>
        </w:tabs>
        <w:spacing w:line="360" w:lineRule="auto"/>
        <w:ind w:firstLine="482" w:firstLineChars="200"/>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综合评分部分（满分100分）</w:t>
      </w:r>
      <w:bookmarkStart w:id="3" w:name="_Toc383776348"/>
    </w:p>
    <w:p>
      <w:pPr>
        <w:pStyle w:val="5"/>
        <w:tabs>
          <w:tab w:val="left" w:pos="432"/>
        </w:tabs>
        <w:spacing w:line="360" w:lineRule="auto"/>
        <w:ind w:firstLine="480" w:firstLineChars="20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本项目综合评分满分为100分，其中：技术资信分值占总分值的权重为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85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价格分值占总分值的权重为</w:t>
      </w:r>
      <w:r>
        <w:rPr>
          <w:rFonts w:hint="eastAsia" w:asciiTheme="minorEastAsia" w:hAnsiTheme="minorEastAsia" w:eastAsiaTheme="minorEastAsia" w:cstheme="minorEastAsia"/>
          <w:sz w:val="24"/>
          <w:szCs w:val="24"/>
          <w:u w:val="single"/>
          <w:lang w:val="en-US" w:eastAsia="zh-CN"/>
        </w:rPr>
        <w:t>15</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%。具体评分细则如下：</w:t>
      </w:r>
    </w:p>
    <w:p>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20" w:firstLineChars="0"/>
        <w:textAlignment w:val="auto"/>
        <w:outlineLvl w:val="0"/>
        <w:rPr>
          <w:rFonts w:hint="eastAsia" w:asciiTheme="minorEastAsia" w:hAnsiTheme="minorEastAsia" w:eastAsiaTheme="minorEastAsia" w:cstheme="minorEastAsia"/>
          <w:b/>
          <w:bCs/>
          <w:kern w:val="0"/>
          <w:sz w:val="30"/>
          <w:szCs w:val="30"/>
          <w:lang w:val="en-US" w:eastAsia="zh-CN" w:bidi="ar-SA"/>
        </w:rPr>
      </w:pPr>
      <w:r>
        <w:rPr>
          <w:rFonts w:hint="eastAsia" w:asciiTheme="minorEastAsia" w:hAnsiTheme="minorEastAsia" w:eastAsiaTheme="minorEastAsia" w:cstheme="minorEastAsia"/>
          <w:b/>
          <w:bCs/>
          <w:sz w:val="21"/>
          <w:szCs w:val="21"/>
          <w:lang w:val="en-US" w:eastAsia="zh-CN"/>
        </w:rPr>
        <w:t>评分标准</w:t>
      </w:r>
    </w:p>
    <w:tbl>
      <w:tblPr>
        <w:tblStyle w:val="35"/>
        <w:tblW w:w="857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712"/>
        <w:gridCol w:w="884"/>
        <w:gridCol w:w="1929"/>
        <w:gridCol w:w="587"/>
        <w:gridCol w:w="2974"/>
        <w:gridCol w:w="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序号</w:t>
            </w:r>
          </w:p>
        </w:tc>
        <w:tc>
          <w:tcPr>
            <w:tcW w:w="1596"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关键评价要素</w:t>
            </w:r>
          </w:p>
        </w:tc>
        <w:tc>
          <w:tcPr>
            <w:tcW w:w="1929"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评分标准</w:t>
            </w:r>
          </w:p>
        </w:tc>
        <w:tc>
          <w:tcPr>
            <w:tcW w:w="0" w:type="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分值</w:t>
            </w:r>
          </w:p>
        </w:tc>
        <w:tc>
          <w:tcPr>
            <w:tcW w:w="0" w:type="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评审依据</w:t>
            </w:r>
          </w:p>
        </w:tc>
        <w:tc>
          <w:tcPr>
            <w:tcW w:w="0" w:type="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trPr>
        <w:tc>
          <w:tcPr>
            <w:tcW w:w="578" w:type="dxa"/>
            <w:vMerge w:val="restart"/>
            <w:shd w:val="clear" w:color="auto" w:fill="auto"/>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712" w:type="dxa"/>
            <w:vMerge w:val="restart"/>
            <w:shd w:val="clear" w:color="auto" w:fill="auto"/>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公司综合能力（19分）</w:t>
            </w:r>
          </w:p>
        </w:tc>
        <w:tc>
          <w:tcPr>
            <w:tcW w:w="884" w:type="dxa"/>
            <w:shd w:val="clear" w:color="auto" w:fill="auto"/>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相关业绩</w:t>
            </w:r>
          </w:p>
        </w:tc>
        <w:tc>
          <w:tcPr>
            <w:tcW w:w="1929" w:type="dxa"/>
            <w:shd w:val="clear" w:color="auto" w:fill="FFFFFF"/>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根据参选人2019年1月1日至今签订的同类型项目合同（合同金额不低于</w:t>
            </w:r>
            <w:r>
              <w:rPr>
                <w:rFonts w:hint="eastAsia" w:asciiTheme="minorEastAsia" w:hAnsiTheme="minorEastAsia" w:eastAsiaTheme="minorEastAsia" w:cstheme="minorEastAsia"/>
                <w:i w:val="0"/>
                <w:iCs w:val="0"/>
                <w:color w:val="000000"/>
                <w:kern w:val="0"/>
                <w:sz w:val="15"/>
                <w:szCs w:val="15"/>
                <w:u w:val="none"/>
                <w:lang w:val="en-US" w:eastAsia="zh-CN" w:bidi="ar"/>
              </w:rPr>
              <w:t>1</w:t>
            </w:r>
            <w:r>
              <w:rPr>
                <w:rFonts w:hint="eastAsia" w:asciiTheme="minorEastAsia" w:hAnsiTheme="minorEastAsia" w:eastAsiaTheme="minorEastAsia" w:cstheme="minorEastAsia"/>
                <w:i w:val="0"/>
                <w:iCs w:val="0"/>
                <w:color w:val="000000"/>
                <w:kern w:val="0"/>
                <w:sz w:val="15"/>
                <w:szCs w:val="15"/>
                <w:u w:val="none"/>
                <w:lang w:val="en-US" w:eastAsia="zh-CN" w:bidi="ar"/>
              </w:rPr>
              <w:t>万元）数量情况进行比较评分。每提供一份符合要求的合同得3分，累计得分不超过15分。</w:t>
            </w:r>
          </w:p>
        </w:tc>
        <w:tc>
          <w:tcPr>
            <w:tcW w:w="587"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15</w:t>
            </w:r>
          </w:p>
        </w:tc>
        <w:tc>
          <w:tcPr>
            <w:tcW w:w="2974"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 xml:space="preserve">1.提供相关合同关键页（含合同标的物、履行期间、合同金额、合同签章页)及与合同匹配的任一发票一张；如为框架合同，还需提供与框架合同匹配的订单或结算单据，以及与订单或结算单据匹配的任一发票一张。（前述资料均为复印件，原件备查，资料不满足要求业绩将不予认可）  </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 xml:space="preserve">2.普通合同（非框架合同）的业绩时间以合同履行起始时间为准，若合同履行时间不明确的则以合同签署时间为准；框架合同以订单或结算单据中明确的履行起始时间为准，若履行时间不明确的则以订单或结算单据发出时间为准。 </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 xml:space="preserve">3.合同金额认定：普通合同以合同约定的金额为准；框架合同则以与之匹配的有效订单或结算单据的累计金额为准。相关材料原件备查                                     </w:t>
            </w:r>
          </w:p>
        </w:tc>
        <w:tc>
          <w:tcPr>
            <w:tcW w:w="913"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专业资质</w:t>
            </w:r>
          </w:p>
        </w:tc>
        <w:tc>
          <w:tcPr>
            <w:tcW w:w="1929"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根据参选人的专业资质比较评分：</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w:t>
            </w:r>
          </w:p>
        </w:tc>
        <w:tc>
          <w:tcPr>
            <w:tcW w:w="2974"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证书复印件，相关材料原件备查。</w:t>
            </w:r>
          </w:p>
        </w:tc>
        <w:tc>
          <w:tcPr>
            <w:tcW w:w="913"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shd w:val="clear" w:color="auto" w:fill="FFFFFF"/>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具有广播电视总局社会管理司或省级广播影视局颁发的有效期内广播电视节目制作经营许可证</w:t>
            </w:r>
            <w:r>
              <w:rPr>
                <w:rFonts w:hint="eastAsia" w:asciiTheme="minorEastAsia" w:hAnsiTheme="minorEastAsia" w:eastAsiaTheme="minorEastAsia" w:cstheme="minorEastAsia"/>
                <w:i w:val="0"/>
                <w:iCs w:val="0"/>
                <w:color w:val="000000"/>
                <w:kern w:val="0"/>
                <w:sz w:val="15"/>
                <w:szCs w:val="15"/>
                <w:u w:val="none"/>
                <w:lang w:val="en-US" w:eastAsia="zh-CN" w:bidi="ar"/>
              </w:rPr>
              <w:t>，或影视制作</w:t>
            </w:r>
            <w:r>
              <w:rPr>
                <w:rFonts w:hint="eastAsia" w:asciiTheme="minorEastAsia" w:hAnsiTheme="minorEastAsia" w:eastAsiaTheme="minorEastAsia" w:cstheme="minorEastAsia"/>
                <w:i w:val="0"/>
                <w:iCs w:val="0"/>
                <w:color w:val="000000"/>
                <w:kern w:val="0"/>
                <w:sz w:val="15"/>
                <w:szCs w:val="15"/>
                <w:u w:val="none"/>
                <w:lang w:val="en-US" w:eastAsia="zh-CN" w:bidi="ar"/>
              </w:rPr>
              <w:t>经营许可证</w:t>
            </w:r>
            <w:r>
              <w:rPr>
                <w:rFonts w:hint="eastAsia" w:asciiTheme="minorEastAsia" w:hAnsiTheme="minorEastAsia" w:eastAsiaTheme="minorEastAsia" w:cstheme="minorEastAsia"/>
                <w:i w:val="0"/>
                <w:iCs w:val="0"/>
                <w:color w:val="000000"/>
                <w:kern w:val="0"/>
                <w:sz w:val="15"/>
                <w:szCs w:val="15"/>
                <w:u w:val="none"/>
                <w:lang w:val="en-US" w:eastAsia="zh-CN" w:bidi="ar"/>
              </w:rPr>
              <w:t>相关</w:t>
            </w:r>
            <w:r>
              <w:rPr>
                <w:rFonts w:hint="eastAsia" w:asciiTheme="minorEastAsia" w:hAnsiTheme="minorEastAsia" w:eastAsiaTheme="minorEastAsia" w:cstheme="minorEastAsia"/>
                <w:i w:val="0"/>
                <w:iCs w:val="0"/>
                <w:color w:val="000000"/>
                <w:kern w:val="0"/>
                <w:sz w:val="15"/>
                <w:szCs w:val="15"/>
                <w:u w:val="none"/>
                <w:lang w:val="en-US" w:eastAsia="zh-CN" w:bidi="ar"/>
              </w:rPr>
              <w:t>得4分，否则不得分；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78" w:type="dxa"/>
            <w:vMerge w:val="restart"/>
            <w:shd w:val="clear" w:color="auto" w:fill="auto"/>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12" w:type="dxa"/>
            <w:vMerge w:val="restart"/>
            <w:shd w:val="clear" w:color="auto" w:fill="auto"/>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服务能力（55分)</w:t>
            </w:r>
          </w:p>
        </w:tc>
        <w:tc>
          <w:tcPr>
            <w:tcW w:w="884" w:type="dxa"/>
            <w:vMerge w:val="restart"/>
            <w:shd w:val="clear" w:color="auto" w:fill="FFFFFF"/>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项目负责人获奖</w:t>
            </w: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根据参选人（本项目负责项目经理，直接承担本项目工作）的获奖资质比较评分：</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w:t>
            </w:r>
          </w:p>
        </w:tc>
        <w:tc>
          <w:tcPr>
            <w:tcW w:w="2974"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1.获奖者必须为参选人或者参选人单位合同制员工（劳动合同或近三个月社保缴纳证明复印件）。</w:t>
            </w:r>
          </w:p>
        </w:tc>
        <w:tc>
          <w:tcPr>
            <w:tcW w:w="913"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1.获省级及以上电视/影视大赛奖项：一等奖每提供一项得3分，二等奖每提供一项得2分，三等奖每提供一项得1分，不提供不得分，累计得分不超过6分；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2.提供证书复印件等证明材料。</w:t>
            </w: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2.获市级电视/影视大赛奖项（限一、二、三等奖）得1分，不提供不得分，累计得分不超过3分。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相关材料原件备查</w:t>
            </w: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78"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项目负责人的资格和业绩</w:t>
            </w:r>
          </w:p>
        </w:tc>
        <w:tc>
          <w:tcPr>
            <w:tcW w:w="1929" w:type="dxa"/>
            <w:noWrap w:val="0"/>
            <w:vAlign w:val="center"/>
          </w:tcPr>
          <w:p>
            <w:pPr>
              <w:keepNext w:val="0"/>
              <w:keepLines w:val="0"/>
              <w:widowControl/>
              <w:numPr>
                <w:ilvl w:val="0"/>
                <w:numId w:val="3"/>
              </w:numPr>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项目负责人具有5年及以上行业工作经验，得2分，否则不得分；</w:t>
            </w:r>
          </w:p>
          <w:p>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2.项目负责人具有本科及以上学历得2分，否则不得分</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lang w:val="en-US"/>
              </w:rPr>
            </w:pPr>
            <w:r>
              <w:rPr>
                <w:rFonts w:hint="eastAsia" w:asciiTheme="minorEastAsia" w:hAnsiTheme="minorEastAsia" w:eastAsiaTheme="minorEastAsia" w:cstheme="minorEastAsia"/>
                <w:i w:val="0"/>
                <w:iCs w:val="0"/>
                <w:color w:val="000000"/>
                <w:kern w:val="0"/>
                <w:sz w:val="15"/>
                <w:szCs w:val="15"/>
                <w:u w:val="none"/>
                <w:lang w:val="en-US" w:eastAsia="zh-CN" w:bidi="ar"/>
              </w:rPr>
              <w:t>7</w:t>
            </w:r>
          </w:p>
        </w:tc>
        <w:tc>
          <w:tcPr>
            <w:tcW w:w="2974"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1.必须为参选人单位合同制员工（提供劳动合同复印件，行业工作经验以合同期限累计）。2.提供学位证书复印件。</w:t>
            </w:r>
          </w:p>
        </w:tc>
        <w:tc>
          <w:tcPr>
            <w:tcW w:w="913"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3.项目负责人负责单个项目金额大于20万元的项目得3分；金额10-20万元(含10万和20万)的项目得2分；项目金额小于10万元的项目得1分,其他不得分，累计不超过3分。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2.提供合同复印件等证明材料（如合同中未注明项目负责人，需提供合同方盖章的项目负责人证明材料）。                        相关材料原件备查</w:t>
            </w: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服务团队人员配置</w:t>
            </w: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根据参选人单位从事视频拍摄和后期制作的工作人员数量进行比较评分，该项得分为以下4项的和：</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w:t>
            </w:r>
          </w:p>
        </w:tc>
        <w:tc>
          <w:tcPr>
            <w:tcW w:w="2974"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1.工作人员必须为参选人单位合同制员工（提供劳动合同复印件或近三个月社保缴纳证明复印件）。相关材料原件备查。2.团队人员配置必须为专职人员，若一人兼多岗，则仅算一人。</w:t>
            </w:r>
          </w:p>
        </w:tc>
        <w:tc>
          <w:tcPr>
            <w:tcW w:w="913"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1.专业视频拍摄人员：2人以上得2分；2人得1分；其余不得分；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2.后期制作工作人员：2人及以上得2分；1人得1分；不配备不得分；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3.专业剪辑工作人员：2人及以上得2分；1人得1分；不配备不得分；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4.专业摄影师：2人及以上得2分；1人得1分；不配备不得分；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5"/>
                <w:szCs w:val="15"/>
                <w:u w:val="none"/>
                <w:lang w:val="en-US" w:eastAsia="zh-CN" w:bidi="ar-SA"/>
              </w:rPr>
            </w:pPr>
            <w:r>
              <w:rPr>
                <w:rFonts w:hint="eastAsia" w:asciiTheme="minorEastAsia" w:hAnsiTheme="minorEastAsia" w:eastAsiaTheme="minorEastAsia" w:cstheme="minorEastAsia"/>
                <w:i w:val="0"/>
                <w:iCs w:val="0"/>
                <w:color w:val="000000"/>
                <w:sz w:val="15"/>
                <w:szCs w:val="15"/>
                <w:u w:val="none"/>
              </w:rPr>
              <w:t>拍摄制作过微电影或专业电影电视剧，提供一个</w:t>
            </w:r>
            <w:r>
              <w:rPr>
                <w:rFonts w:hint="eastAsia" w:asciiTheme="minorEastAsia" w:hAnsiTheme="minorEastAsia" w:eastAsiaTheme="minorEastAsia" w:cstheme="minorEastAsia"/>
                <w:i w:val="0"/>
                <w:iCs w:val="0"/>
                <w:color w:val="000000"/>
                <w:sz w:val="15"/>
                <w:szCs w:val="15"/>
                <w:u w:val="none"/>
                <w:lang w:val="en-US" w:eastAsia="zh-CN"/>
              </w:rPr>
              <w:t>5</w:t>
            </w:r>
            <w:r>
              <w:rPr>
                <w:rFonts w:hint="eastAsia" w:asciiTheme="minorEastAsia" w:hAnsiTheme="minorEastAsia" w:eastAsiaTheme="minorEastAsia" w:cstheme="minorEastAsia"/>
                <w:i w:val="0"/>
                <w:iCs w:val="0"/>
                <w:color w:val="000000"/>
                <w:sz w:val="15"/>
                <w:szCs w:val="15"/>
                <w:u w:val="none"/>
              </w:rPr>
              <w:t>分钟（含）以上案例作品加</w:t>
            </w:r>
            <w:r>
              <w:rPr>
                <w:rFonts w:hint="eastAsia" w:asciiTheme="minorEastAsia" w:hAnsiTheme="minorEastAsia" w:eastAsiaTheme="minorEastAsia" w:cstheme="minorEastAsia"/>
                <w:i w:val="0"/>
                <w:iCs w:val="0"/>
                <w:color w:val="000000"/>
                <w:sz w:val="15"/>
                <w:szCs w:val="15"/>
                <w:u w:val="none"/>
                <w:lang w:val="en-US" w:eastAsia="zh-CN"/>
              </w:rPr>
              <w:t>1</w:t>
            </w:r>
            <w:r>
              <w:rPr>
                <w:rFonts w:hint="eastAsia" w:asciiTheme="minorEastAsia" w:hAnsiTheme="minorEastAsia" w:eastAsiaTheme="minorEastAsia" w:cstheme="minorEastAsia"/>
                <w:i w:val="0"/>
                <w:iCs w:val="0"/>
                <w:color w:val="000000"/>
                <w:sz w:val="15"/>
                <w:szCs w:val="15"/>
                <w:u w:val="none"/>
              </w:rPr>
              <w:t>分，提供一个30分钟（含）以上案例作品加</w:t>
            </w:r>
            <w:r>
              <w:rPr>
                <w:rFonts w:hint="eastAsia" w:asciiTheme="minorEastAsia" w:hAnsiTheme="minorEastAsia" w:eastAsiaTheme="minorEastAsia" w:cstheme="minorEastAsia"/>
                <w:i w:val="0"/>
                <w:iCs w:val="0"/>
                <w:color w:val="000000"/>
                <w:sz w:val="15"/>
                <w:szCs w:val="15"/>
                <w:u w:val="none"/>
                <w:lang w:val="en-US" w:eastAsia="zh-CN"/>
              </w:rPr>
              <w:t>3</w:t>
            </w:r>
            <w:r>
              <w:rPr>
                <w:rFonts w:hint="eastAsia" w:asciiTheme="minorEastAsia" w:hAnsiTheme="minorEastAsia" w:eastAsiaTheme="minorEastAsia" w:cstheme="minorEastAsia"/>
                <w:i w:val="0"/>
                <w:iCs w:val="0"/>
                <w:color w:val="000000"/>
                <w:sz w:val="15"/>
                <w:szCs w:val="15"/>
                <w:u w:val="none"/>
              </w:rPr>
              <w:t>分，最高得</w:t>
            </w:r>
            <w:r>
              <w:rPr>
                <w:rFonts w:hint="eastAsia" w:asciiTheme="minorEastAsia" w:hAnsiTheme="minorEastAsia" w:eastAsiaTheme="minorEastAsia" w:cstheme="minorEastAsia"/>
                <w:i w:val="0"/>
                <w:iCs w:val="0"/>
                <w:color w:val="000000"/>
                <w:sz w:val="15"/>
                <w:szCs w:val="15"/>
                <w:u w:val="none"/>
                <w:lang w:val="en-US" w:eastAsia="zh-CN"/>
              </w:rPr>
              <w:t>3</w:t>
            </w:r>
            <w:r>
              <w:rPr>
                <w:rFonts w:hint="eastAsia" w:asciiTheme="minorEastAsia" w:hAnsiTheme="minorEastAsia" w:eastAsiaTheme="minorEastAsia" w:cstheme="minorEastAsia"/>
                <w:i w:val="0"/>
                <w:iCs w:val="0"/>
                <w:color w:val="000000"/>
                <w:sz w:val="15"/>
                <w:szCs w:val="15"/>
                <w:u w:val="none"/>
              </w:rPr>
              <w:t>分</w:t>
            </w:r>
            <w:r>
              <w:rPr>
                <w:rFonts w:hint="eastAsia" w:asciiTheme="minorEastAsia" w:hAnsiTheme="minorEastAsia" w:eastAsiaTheme="minorEastAsia" w:cstheme="minorEastAsia"/>
                <w:i w:val="0"/>
                <w:iCs w:val="0"/>
                <w:color w:val="000000"/>
                <w:sz w:val="15"/>
                <w:szCs w:val="15"/>
                <w:u w:val="none"/>
                <w:lang w:eastAsia="zh-CN"/>
              </w:rPr>
              <w:t>。</w:t>
            </w:r>
          </w:p>
        </w:tc>
        <w:tc>
          <w:tcPr>
            <w:tcW w:w="587"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5"/>
                <w:szCs w:val="15"/>
                <w:u w:val="none"/>
                <w:lang w:val="en-US" w:eastAsia="zh-CN" w:bidi="ar-SA"/>
              </w:rPr>
            </w:pPr>
            <w:r>
              <w:rPr>
                <w:rFonts w:hint="eastAsia" w:asciiTheme="minorEastAsia" w:hAnsiTheme="minorEastAsia" w:eastAsiaTheme="minorEastAsia" w:cstheme="minorEastAsia"/>
                <w:i w:val="0"/>
                <w:iCs w:val="0"/>
                <w:color w:val="000000"/>
                <w:kern w:val="0"/>
                <w:sz w:val="15"/>
                <w:szCs w:val="15"/>
                <w:u w:val="none"/>
                <w:lang w:val="en-US" w:eastAsia="zh-CN" w:bidi="ar"/>
              </w:rPr>
              <w:t>3</w:t>
            </w:r>
          </w:p>
        </w:tc>
        <w:tc>
          <w:tcPr>
            <w:tcW w:w="2974"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15"/>
                <w:szCs w:val="15"/>
                <w:u w:val="none"/>
                <w:lang w:val="en-US" w:eastAsia="zh-CN" w:bidi="ar-SA"/>
              </w:rPr>
            </w:pPr>
            <w:r>
              <w:rPr>
                <w:rFonts w:hint="eastAsia" w:asciiTheme="minorEastAsia" w:hAnsiTheme="minorEastAsia" w:eastAsiaTheme="minorEastAsia" w:cstheme="minorEastAsia"/>
                <w:i w:val="0"/>
                <w:iCs w:val="0"/>
                <w:color w:val="000000"/>
                <w:sz w:val="15"/>
                <w:szCs w:val="15"/>
                <w:u w:val="none"/>
              </w:rPr>
              <w:t>需提供影视制作合同原件或复印件加盖公章</w:t>
            </w:r>
            <w:r>
              <w:rPr>
                <w:rFonts w:hint="eastAsia" w:asciiTheme="minorEastAsia" w:hAnsiTheme="minorEastAsia" w:eastAsiaTheme="minorEastAsia" w:cstheme="minorEastAsia"/>
                <w:i w:val="0"/>
                <w:iCs w:val="0"/>
                <w:color w:val="000000"/>
                <w:kern w:val="0"/>
                <w:sz w:val="15"/>
                <w:szCs w:val="15"/>
                <w:u w:val="none"/>
                <w:lang w:val="en-US" w:eastAsia="zh-CN" w:bidi="ar"/>
              </w:rPr>
              <w:t>，以及</w:t>
            </w:r>
            <w:r>
              <w:rPr>
                <w:rFonts w:hint="eastAsia" w:asciiTheme="minorEastAsia" w:hAnsiTheme="minorEastAsia" w:eastAsiaTheme="minorEastAsia" w:cstheme="minorEastAsia"/>
                <w:i w:val="0"/>
                <w:iCs w:val="0"/>
                <w:color w:val="000000"/>
                <w:kern w:val="0"/>
                <w:sz w:val="15"/>
                <w:szCs w:val="15"/>
                <w:u w:val="none"/>
                <w:lang w:val="en-US" w:eastAsia="zh-CN" w:bidi="ar"/>
              </w:rPr>
              <w:t>完整版宣传片</w:t>
            </w:r>
            <w:r>
              <w:rPr>
                <w:rFonts w:hint="eastAsia" w:asciiTheme="minorEastAsia" w:hAnsiTheme="minorEastAsia" w:eastAsiaTheme="minorEastAsia" w:cstheme="minorEastAsia"/>
                <w:i w:val="0"/>
                <w:iCs w:val="0"/>
                <w:color w:val="000000"/>
                <w:kern w:val="0"/>
                <w:sz w:val="15"/>
                <w:szCs w:val="15"/>
                <w:highlight w:val="none"/>
                <w:u w:val="none"/>
                <w:lang w:val="en-US" w:eastAsia="zh-CN" w:bidi="ar"/>
              </w:rPr>
              <w:t>样片</w:t>
            </w:r>
            <w:r>
              <w:rPr>
                <w:rFonts w:hint="eastAsia" w:asciiTheme="minorEastAsia" w:hAnsiTheme="minorEastAsia" w:eastAsiaTheme="minorEastAsia" w:cstheme="minorEastAsia"/>
                <w:i w:val="0"/>
                <w:iCs w:val="0"/>
                <w:color w:val="000000"/>
                <w:kern w:val="0"/>
                <w:sz w:val="15"/>
                <w:szCs w:val="15"/>
                <w:u w:val="none"/>
                <w:lang w:val="en-US" w:eastAsia="zh-CN" w:bidi="ar"/>
              </w:rPr>
              <w:t>(视频带参选人单位LOGO)。相关材料原件备查。</w:t>
            </w:r>
          </w:p>
        </w:tc>
        <w:tc>
          <w:tcPr>
            <w:tcW w:w="913" w:type="dxa"/>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宣传样片</w:t>
            </w: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整片观感：1.样片观感整体完整流畅得4分。</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w:t>
            </w:r>
          </w:p>
        </w:tc>
        <w:tc>
          <w:tcPr>
            <w:tcW w:w="2974"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需提供完整版宣传片</w:t>
            </w:r>
            <w:r>
              <w:rPr>
                <w:rFonts w:hint="eastAsia" w:asciiTheme="minorEastAsia" w:hAnsiTheme="minorEastAsia" w:eastAsiaTheme="minorEastAsia" w:cstheme="minorEastAsia"/>
                <w:i w:val="0"/>
                <w:iCs w:val="0"/>
                <w:color w:val="000000"/>
                <w:kern w:val="0"/>
                <w:sz w:val="15"/>
                <w:szCs w:val="15"/>
                <w:highlight w:val="none"/>
                <w:u w:val="none"/>
                <w:lang w:val="en-US" w:eastAsia="zh-CN" w:bidi="ar"/>
              </w:rPr>
              <w:t>样片(</w:t>
            </w:r>
            <w:r>
              <w:rPr>
                <w:rFonts w:hint="eastAsia" w:asciiTheme="minorEastAsia" w:hAnsiTheme="minorEastAsia" w:eastAsiaTheme="minorEastAsia" w:cstheme="minorEastAsia"/>
                <w:i w:val="0"/>
                <w:iCs w:val="0"/>
                <w:color w:val="000000"/>
                <w:kern w:val="0"/>
                <w:sz w:val="15"/>
                <w:szCs w:val="15"/>
                <w:u w:val="none"/>
                <w:lang w:val="en-US" w:eastAsia="zh-CN" w:bidi="ar"/>
              </w:rPr>
              <w:t>视频带参选人单位LOGO)。相关材料原件备查。</w:t>
            </w:r>
          </w:p>
        </w:tc>
        <w:tc>
          <w:tcPr>
            <w:tcW w:w="913"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主观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2.样片观感较为流畅、无突兀感得2分。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3.样片观感流畅度不佳得1分。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4.样片观感不适得0分。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摄影技法：1.摄影技法先进，具有创意、镜头语言强、科技感强、观感舒适得3分。</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w:t>
            </w:r>
          </w:p>
        </w:tc>
        <w:tc>
          <w:tcPr>
            <w:tcW w:w="2974"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需提供完整版宣传片</w:t>
            </w:r>
            <w:r>
              <w:rPr>
                <w:rFonts w:hint="eastAsia" w:asciiTheme="minorEastAsia" w:hAnsiTheme="minorEastAsia" w:eastAsiaTheme="minorEastAsia" w:cstheme="minorEastAsia"/>
                <w:i w:val="0"/>
                <w:iCs w:val="0"/>
                <w:color w:val="000000"/>
                <w:kern w:val="0"/>
                <w:sz w:val="15"/>
                <w:szCs w:val="15"/>
                <w:highlight w:val="none"/>
                <w:u w:val="none"/>
                <w:lang w:val="en-US" w:eastAsia="zh-CN" w:bidi="ar"/>
              </w:rPr>
              <w:t>样片</w:t>
            </w:r>
            <w:r>
              <w:rPr>
                <w:rFonts w:hint="eastAsia" w:asciiTheme="minorEastAsia" w:hAnsiTheme="minorEastAsia" w:eastAsiaTheme="minorEastAsia" w:cstheme="minorEastAsia"/>
                <w:i w:val="0"/>
                <w:iCs w:val="0"/>
                <w:color w:val="000000"/>
                <w:kern w:val="0"/>
                <w:sz w:val="15"/>
                <w:szCs w:val="15"/>
                <w:u w:val="none"/>
                <w:lang w:val="en-US" w:eastAsia="zh-CN" w:bidi="ar"/>
              </w:rPr>
              <w:t>(视频带参选人单位LOGO)。相关材料原件备查。</w:t>
            </w: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2.摄影技法普通，较有创意、镜头语言较强得2分。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3.摄影技法普通，无创意、镜头语言不强得1分。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4.摄影技法差，观感不适得0分。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剪辑手法：</w:t>
            </w:r>
            <w:r>
              <w:rPr>
                <w:rFonts w:hint="eastAsia" w:asciiTheme="minorEastAsia" w:hAnsiTheme="minorEastAsia" w:eastAsiaTheme="minorEastAsia" w:cstheme="minorEastAsia"/>
                <w:i w:val="0"/>
                <w:iCs w:val="0"/>
                <w:color w:val="000000"/>
                <w:kern w:val="0"/>
                <w:sz w:val="15"/>
                <w:szCs w:val="15"/>
                <w:u w:val="none"/>
                <w:lang w:val="en-US" w:eastAsia="zh-CN" w:bidi="ar"/>
              </w:rPr>
              <w:t>1</w:t>
            </w:r>
            <w:r>
              <w:rPr>
                <w:rFonts w:hint="eastAsia" w:asciiTheme="minorEastAsia" w:hAnsiTheme="minorEastAsia" w:eastAsiaTheme="minorEastAsia" w:cstheme="minorEastAsia"/>
                <w:i w:val="0"/>
                <w:iCs w:val="0"/>
                <w:color w:val="000000"/>
                <w:kern w:val="0"/>
                <w:sz w:val="15"/>
                <w:szCs w:val="15"/>
                <w:u w:val="none"/>
                <w:lang w:val="en-US" w:eastAsia="zh-CN" w:bidi="ar"/>
              </w:rPr>
              <w:t>.剪辑手法先进，节奏有主有次、烘托重点素材、高潮迭起得5分。</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w:t>
            </w:r>
          </w:p>
        </w:tc>
        <w:tc>
          <w:tcPr>
            <w:tcW w:w="2974"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需提供完整版宣传片</w:t>
            </w:r>
            <w:r>
              <w:rPr>
                <w:rFonts w:hint="eastAsia" w:asciiTheme="minorEastAsia" w:hAnsiTheme="minorEastAsia" w:eastAsiaTheme="minorEastAsia" w:cstheme="minorEastAsia"/>
                <w:i w:val="0"/>
                <w:iCs w:val="0"/>
                <w:color w:val="000000"/>
                <w:kern w:val="0"/>
                <w:sz w:val="15"/>
                <w:szCs w:val="15"/>
                <w:highlight w:val="none"/>
                <w:u w:val="none"/>
                <w:lang w:val="en-US" w:eastAsia="zh-CN" w:bidi="ar"/>
              </w:rPr>
              <w:t>样片</w:t>
            </w:r>
            <w:r>
              <w:rPr>
                <w:rFonts w:hint="eastAsia" w:asciiTheme="minorEastAsia" w:hAnsiTheme="minorEastAsia" w:eastAsiaTheme="minorEastAsia" w:cstheme="minorEastAsia"/>
                <w:i w:val="0"/>
                <w:iCs w:val="0"/>
                <w:color w:val="000000"/>
                <w:kern w:val="0"/>
                <w:sz w:val="15"/>
                <w:szCs w:val="15"/>
                <w:u w:val="none"/>
                <w:lang w:val="en-US" w:eastAsia="zh-CN" w:bidi="ar"/>
              </w:rPr>
              <w:t>(视频带参选人单位LOGO)。相关材料原件备查。</w:t>
            </w: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2.剪辑手法普通，节奏不够明朗、给人感觉整片平庸无高潮得3分。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3.剪辑手法普通，节奏不够明朗、给人感觉较为杂乱、素材堆积得1分。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4.剪辑手法差，观感不适得0分。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配音配乐：1.配乐恢弘大气、与主题完美匹配，配音由专业配音员担任、声音浑厚、穿透力强、感情充沛得3分。</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w:t>
            </w:r>
          </w:p>
        </w:tc>
        <w:tc>
          <w:tcPr>
            <w:tcW w:w="2974"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需提供完整版宣传片</w:t>
            </w:r>
            <w:r>
              <w:rPr>
                <w:rFonts w:hint="eastAsia" w:asciiTheme="minorEastAsia" w:hAnsiTheme="minorEastAsia" w:eastAsiaTheme="minorEastAsia" w:cstheme="minorEastAsia"/>
                <w:i w:val="0"/>
                <w:iCs w:val="0"/>
                <w:color w:val="000000"/>
                <w:kern w:val="0"/>
                <w:sz w:val="15"/>
                <w:szCs w:val="15"/>
                <w:highlight w:val="none"/>
                <w:u w:val="none"/>
                <w:lang w:val="en-US" w:eastAsia="zh-CN" w:bidi="ar"/>
              </w:rPr>
              <w:t>样片</w:t>
            </w:r>
            <w:r>
              <w:rPr>
                <w:rFonts w:hint="eastAsia" w:asciiTheme="minorEastAsia" w:hAnsiTheme="minorEastAsia" w:eastAsiaTheme="minorEastAsia" w:cstheme="minorEastAsia"/>
                <w:i w:val="0"/>
                <w:iCs w:val="0"/>
                <w:color w:val="000000"/>
                <w:kern w:val="0"/>
                <w:sz w:val="15"/>
                <w:szCs w:val="15"/>
                <w:u w:val="none"/>
                <w:lang w:val="en-US" w:eastAsia="zh-CN" w:bidi="ar"/>
              </w:rPr>
              <w:t>(视频带参选人单位LOGO)。相关材料原件备查。</w:t>
            </w: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2.配乐较为大气、与主题能够匹配，配音声音浑厚、穿透力强得2分。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3.配乐流于俗气，配音不够浑厚得1分。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4.配乐配音不能与整片融合、听感不适得0分。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restart"/>
            <w:shd w:val="clear" w:color="auto" w:fill="FFFFFF"/>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校情宣传</w:t>
            </w:r>
            <w:r>
              <w:rPr>
                <w:rFonts w:hint="eastAsia" w:asciiTheme="minorEastAsia" w:hAnsiTheme="minorEastAsia" w:eastAsiaTheme="minorEastAsia" w:cstheme="minorEastAsia"/>
                <w:i w:val="0"/>
                <w:iCs w:val="0"/>
                <w:color w:val="000000"/>
                <w:kern w:val="0"/>
                <w:sz w:val="15"/>
                <w:szCs w:val="15"/>
                <w:u w:val="none"/>
                <w:lang w:val="en-US" w:eastAsia="zh-CN" w:bidi="ar"/>
              </w:rPr>
              <w:t>片策划方案</w:t>
            </w: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创意：1.整体方案较公司以往专题宣传片更有创意，亮点多，能够融入最多新鲜元素、科技元素得5分。</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w:t>
            </w:r>
          </w:p>
        </w:tc>
        <w:tc>
          <w:tcPr>
            <w:tcW w:w="2974"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围绕“</w:t>
            </w:r>
            <w:r>
              <w:rPr>
                <w:rFonts w:hint="eastAsia" w:asciiTheme="minorEastAsia" w:hAnsiTheme="minorEastAsia" w:eastAsiaTheme="minorEastAsia" w:cstheme="minorEastAsia"/>
                <w:i w:val="0"/>
                <w:iCs w:val="0"/>
                <w:color w:val="000000"/>
                <w:kern w:val="0"/>
                <w:sz w:val="15"/>
                <w:szCs w:val="15"/>
                <w:u w:val="none"/>
                <w:lang w:val="en-US" w:eastAsia="zh-CN" w:bidi="ar"/>
              </w:rPr>
              <w:t>铜陵学院校情</w:t>
            </w:r>
            <w:r>
              <w:rPr>
                <w:rFonts w:hint="eastAsia" w:asciiTheme="minorEastAsia" w:hAnsiTheme="minorEastAsia" w:eastAsiaTheme="minorEastAsia" w:cstheme="minorEastAsia"/>
                <w:i w:val="0"/>
                <w:iCs w:val="0"/>
                <w:color w:val="000000"/>
                <w:kern w:val="0"/>
                <w:sz w:val="15"/>
                <w:szCs w:val="15"/>
                <w:u w:val="none"/>
                <w:lang w:val="en-US" w:eastAsia="zh-CN" w:bidi="ar"/>
              </w:rPr>
              <w:t>”主题制定宣传策划方案，需提供具体策划方案文件。</w:t>
            </w:r>
          </w:p>
        </w:tc>
        <w:tc>
          <w:tcPr>
            <w:tcW w:w="913"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主观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2.整体方案较为有创意，片中有亮点得3分。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3.整体方案较为平庸，创意不足得1分。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4.与命题不符得0分。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命题契合度：1.与命题契合度高，贴近性强，有说服力，得</w:t>
            </w:r>
            <w:r>
              <w:rPr>
                <w:rFonts w:hint="eastAsia" w:asciiTheme="minorEastAsia" w:hAnsiTheme="minorEastAsia" w:eastAsiaTheme="minorEastAsia" w:cstheme="minorEastAsia"/>
                <w:i w:val="0"/>
                <w:iCs w:val="0"/>
                <w:color w:val="000000"/>
                <w:kern w:val="0"/>
                <w:sz w:val="15"/>
                <w:szCs w:val="15"/>
                <w:u w:val="none"/>
                <w:lang w:val="en-US" w:eastAsia="zh-CN" w:bidi="ar"/>
              </w:rPr>
              <w:t>8</w:t>
            </w:r>
            <w:r>
              <w:rPr>
                <w:rFonts w:hint="eastAsia" w:asciiTheme="minorEastAsia" w:hAnsiTheme="minorEastAsia" w:eastAsiaTheme="minorEastAsia" w:cstheme="minorEastAsia"/>
                <w:i w:val="0"/>
                <w:iCs w:val="0"/>
                <w:color w:val="000000"/>
                <w:kern w:val="0"/>
                <w:sz w:val="15"/>
                <w:szCs w:val="15"/>
                <w:u w:val="none"/>
                <w:lang w:val="en-US" w:eastAsia="zh-CN" w:bidi="ar"/>
              </w:rPr>
              <w:t>分。</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lang w:val="en-US"/>
              </w:rPr>
            </w:pPr>
            <w:r>
              <w:rPr>
                <w:rFonts w:hint="eastAsia" w:asciiTheme="minorEastAsia" w:hAnsiTheme="minorEastAsia" w:eastAsiaTheme="minorEastAsia" w:cstheme="minorEastAsia"/>
                <w:i w:val="0"/>
                <w:iCs w:val="0"/>
                <w:color w:val="000000"/>
                <w:kern w:val="0"/>
                <w:sz w:val="15"/>
                <w:szCs w:val="15"/>
                <w:u w:val="none"/>
                <w:lang w:val="en-US" w:eastAsia="zh-CN" w:bidi="ar"/>
              </w:rPr>
              <w:t>8</w:t>
            </w:r>
          </w:p>
        </w:tc>
        <w:tc>
          <w:tcPr>
            <w:tcW w:w="2974"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围绕“</w:t>
            </w:r>
            <w:r>
              <w:rPr>
                <w:rFonts w:hint="eastAsia" w:asciiTheme="minorEastAsia" w:hAnsiTheme="minorEastAsia" w:eastAsiaTheme="minorEastAsia" w:cstheme="minorEastAsia"/>
                <w:i w:val="0"/>
                <w:iCs w:val="0"/>
                <w:color w:val="000000"/>
                <w:kern w:val="0"/>
                <w:sz w:val="15"/>
                <w:szCs w:val="15"/>
                <w:u w:val="none"/>
                <w:lang w:val="en-US" w:eastAsia="zh-CN" w:bidi="ar"/>
              </w:rPr>
              <w:t>铜陵学院校情</w:t>
            </w:r>
            <w:r>
              <w:rPr>
                <w:rFonts w:hint="eastAsia" w:asciiTheme="minorEastAsia" w:hAnsiTheme="minorEastAsia" w:eastAsiaTheme="minorEastAsia" w:cstheme="minorEastAsia"/>
                <w:i w:val="0"/>
                <w:iCs w:val="0"/>
                <w:color w:val="000000"/>
                <w:kern w:val="0"/>
                <w:sz w:val="15"/>
                <w:szCs w:val="15"/>
                <w:u w:val="none"/>
                <w:lang w:val="en-US" w:eastAsia="zh-CN" w:bidi="ar"/>
              </w:rPr>
              <w:t>”主题制定宣传策划方案，需提供具体策划方案文件。</w:t>
            </w: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2.与命题契合度高，语言平实却具有说服力得</w:t>
            </w:r>
            <w:r>
              <w:rPr>
                <w:rFonts w:hint="eastAsia" w:asciiTheme="minorEastAsia" w:hAnsiTheme="minorEastAsia" w:eastAsiaTheme="minorEastAsia" w:cstheme="minorEastAsia"/>
                <w:i w:val="0"/>
                <w:iCs w:val="0"/>
                <w:color w:val="000000"/>
                <w:kern w:val="0"/>
                <w:sz w:val="15"/>
                <w:szCs w:val="15"/>
                <w:u w:val="none"/>
                <w:lang w:val="en-US" w:eastAsia="zh-CN" w:bidi="ar"/>
              </w:rPr>
              <w:t>5</w:t>
            </w:r>
            <w:r>
              <w:rPr>
                <w:rFonts w:hint="eastAsia" w:asciiTheme="minorEastAsia" w:hAnsiTheme="minorEastAsia" w:eastAsiaTheme="minorEastAsia" w:cstheme="minorEastAsia"/>
                <w:i w:val="0"/>
                <w:iCs w:val="0"/>
                <w:color w:val="000000"/>
                <w:kern w:val="0"/>
                <w:sz w:val="15"/>
                <w:szCs w:val="15"/>
                <w:u w:val="none"/>
                <w:lang w:val="en-US" w:eastAsia="zh-CN" w:bidi="ar"/>
              </w:rPr>
              <w:t>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3.与命题契合度不高得1分。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4.与命题不符得0分。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8"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vMerge w:val="continue"/>
            <w:shd w:val="clear" w:color="auto" w:fill="auto"/>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shd w:val="clear" w:color="auto" w:fill="FFFFFF"/>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4.未体现出产品价值得0分。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578"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w:t>
            </w:r>
          </w:p>
        </w:tc>
        <w:tc>
          <w:tcPr>
            <w:tcW w:w="712"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技术支持和保障（7分）</w:t>
            </w:r>
          </w:p>
        </w:tc>
        <w:tc>
          <w:tcPr>
            <w:tcW w:w="884"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到达现场时间</w:t>
            </w: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根据承诺预约后到达拍摄现场时限进行评分（到达拍摄现场≤2个小时得2分,2小时＜到达拍摄现场≤4小时得1分，超出4个小时不得分）</w:t>
            </w:r>
          </w:p>
        </w:tc>
        <w:tc>
          <w:tcPr>
            <w:tcW w:w="587" w:type="dxa"/>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w:t>
            </w:r>
          </w:p>
        </w:tc>
        <w:tc>
          <w:tcPr>
            <w:tcW w:w="2974"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提供到达拍摄现场时限承诺书，承诺时限自采购人邮件或电话通知结束后开始计算。在合同中体现相关条款（明确到达拍摄现场时限承诺，及实际到达拍摄现场时间与合同承诺不符的违约责任、处理措施），在履约过程中进行落实和考核。</w:t>
            </w:r>
          </w:p>
        </w:tc>
        <w:tc>
          <w:tcPr>
            <w:tcW w:w="913"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样片制作周期</w:t>
            </w: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根据拍摄结束后样片制作周期承诺时限进行评分，该项得分为以下2项的加和：</w:t>
            </w:r>
          </w:p>
        </w:tc>
        <w:tc>
          <w:tcPr>
            <w:tcW w:w="587"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w:t>
            </w:r>
          </w:p>
        </w:tc>
        <w:tc>
          <w:tcPr>
            <w:tcW w:w="2974" w:type="dxa"/>
            <w:vMerge w:val="restart"/>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提供制作时限承诺书，承诺时限自采购人邮件或电话通知第二日起计算。在合同中体现相关条款（明确样片制作周期，及实际供货与合同承诺不符的违约责任、处理措施），在履约过程中进行落实和考核。</w:t>
            </w:r>
          </w:p>
        </w:tc>
        <w:tc>
          <w:tcPr>
            <w:tcW w:w="913" w:type="dxa"/>
            <w:vMerge w:val="restart"/>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w:t>
            </w:r>
            <w:r>
              <w:rPr>
                <w:rFonts w:hint="eastAsia" w:asciiTheme="minorEastAsia" w:hAnsiTheme="minorEastAsia" w:eastAsiaTheme="minorEastAsia" w:cstheme="minorEastAsia"/>
                <w:i w:val="0"/>
                <w:iCs w:val="0"/>
                <w:color w:val="000000"/>
                <w:kern w:val="0"/>
                <w:sz w:val="15"/>
                <w:szCs w:val="15"/>
                <w:u w:val="none"/>
                <w:lang w:val="en-US" w:eastAsia="zh-CN" w:bidi="ar"/>
              </w:rPr>
              <w:t>拍摄</w:t>
            </w:r>
            <w:r>
              <w:rPr>
                <w:rFonts w:hint="eastAsia" w:asciiTheme="minorEastAsia" w:hAnsiTheme="minorEastAsia" w:eastAsiaTheme="minorEastAsia" w:cstheme="minorEastAsia"/>
                <w:i w:val="0"/>
                <w:iCs w:val="0"/>
                <w:color w:val="000000"/>
                <w:kern w:val="0"/>
                <w:sz w:val="15"/>
                <w:szCs w:val="15"/>
                <w:u w:val="none"/>
                <w:lang w:val="en-US" w:eastAsia="zh-CN" w:bidi="ar"/>
              </w:rPr>
              <w:t>≤5个工作日得2分，5个工作日＜</w:t>
            </w:r>
            <w:r>
              <w:rPr>
                <w:rFonts w:hint="eastAsia" w:asciiTheme="minorEastAsia" w:hAnsiTheme="minorEastAsia" w:eastAsiaTheme="minorEastAsia" w:cstheme="minorEastAsia"/>
                <w:i w:val="0"/>
                <w:iCs w:val="0"/>
                <w:color w:val="000000"/>
                <w:kern w:val="0"/>
                <w:sz w:val="15"/>
                <w:szCs w:val="15"/>
                <w:u w:val="none"/>
                <w:lang w:val="en-US" w:eastAsia="zh-CN" w:bidi="ar"/>
              </w:rPr>
              <w:t>拍摄</w:t>
            </w:r>
            <w:r>
              <w:rPr>
                <w:rFonts w:hint="eastAsia" w:asciiTheme="minorEastAsia" w:hAnsiTheme="minorEastAsia" w:eastAsiaTheme="minorEastAsia" w:cstheme="minorEastAsia"/>
                <w:i w:val="0"/>
                <w:iCs w:val="0"/>
                <w:color w:val="000000"/>
                <w:kern w:val="0"/>
                <w:sz w:val="15"/>
                <w:szCs w:val="15"/>
                <w:u w:val="none"/>
                <w:lang w:val="en-US" w:eastAsia="zh-CN" w:bidi="ar"/>
              </w:rPr>
              <w:t>≤</w:t>
            </w:r>
            <w:r>
              <w:rPr>
                <w:rFonts w:hint="eastAsia" w:asciiTheme="minorEastAsia" w:hAnsiTheme="minorEastAsia" w:eastAsiaTheme="minorEastAsia" w:cstheme="minorEastAsia"/>
                <w:i w:val="0"/>
                <w:iCs w:val="0"/>
                <w:color w:val="000000"/>
                <w:kern w:val="0"/>
                <w:sz w:val="15"/>
                <w:szCs w:val="15"/>
                <w:u w:val="none"/>
                <w:lang w:val="en-US" w:eastAsia="zh-CN" w:bidi="ar"/>
              </w:rPr>
              <w:t>10个工作日</w:t>
            </w:r>
            <w:r>
              <w:rPr>
                <w:rFonts w:hint="eastAsia" w:asciiTheme="minorEastAsia" w:hAnsiTheme="minorEastAsia" w:eastAsiaTheme="minorEastAsia" w:cstheme="minorEastAsia"/>
                <w:i w:val="0"/>
                <w:iCs w:val="0"/>
                <w:color w:val="000000"/>
                <w:kern w:val="0"/>
                <w:sz w:val="15"/>
                <w:szCs w:val="15"/>
                <w:u w:val="none"/>
                <w:lang w:val="en-US" w:eastAsia="zh-CN" w:bidi="ar"/>
              </w:rPr>
              <w:t>得1分，其余不得分；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78" w:type="dxa"/>
            <w:vMerge w:val="continue"/>
            <w:noWrap w:val="0"/>
            <w:vAlign w:val="center"/>
          </w:tcPr>
          <w:p>
            <w:pPr>
              <w:jc w:val="center"/>
              <w:rPr>
                <w:rFonts w:hint="eastAsia" w:asciiTheme="minorEastAsia" w:hAnsiTheme="minorEastAsia" w:eastAsiaTheme="minorEastAsia" w:cstheme="minorEastAsia"/>
                <w:i w:val="0"/>
                <w:iCs w:val="0"/>
                <w:color w:val="000000"/>
                <w:sz w:val="18"/>
                <w:szCs w:val="18"/>
                <w:u w:val="none"/>
              </w:rPr>
            </w:pPr>
          </w:p>
        </w:tc>
        <w:tc>
          <w:tcPr>
            <w:tcW w:w="712"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884"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1929" w:type="dxa"/>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w:t>
            </w:r>
            <w:r>
              <w:rPr>
                <w:rFonts w:hint="eastAsia" w:asciiTheme="minorEastAsia" w:hAnsiTheme="minorEastAsia" w:eastAsiaTheme="minorEastAsia" w:cstheme="minorEastAsia"/>
                <w:i w:val="0"/>
                <w:iCs w:val="0"/>
                <w:color w:val="000000"/>
                <w:kern w:val="0"/>
                <w:sz w:val="15"/>
                <w:szCs w:val="15"/>
                <w:u w:val="none"/>
                <w:lang w:val="en-US" w:eastAsia="zh-CN" w:bidi="ar"/>
              </w:rPr>
              <w:t>后期</w:t>
            </w:r>
            <w:r>
              <w:rPr>
                <w:rFonts w:hint="eastAsia" w:asciiTheme="minorEastAsia" w:hAnsiTheme="minorEastAsia" w:eastAsiaTheme="minorEastAsia" w:cstheme="minorEastAsia"/>
                <w:i w:val="0"/>
                <w:iCs w:val="0"/>
                <w:color w:val="000000"/>
                <w:kern w:val="0"/>
                <w:sz w:val="15"/>
                <w:szCs w:val="15"/>
                <w:u w:val="none"/>
                <w:lang w:val="en-US" w:eastAsia="zh-CN" w:bidi="ar"/>
              </w:rPr>
              <w:t>制作≤5个工作日得3分，5个工作日＜</w:t>
            </w:r>
            <w:r>
              <w:rPr>
                <w:rFonts w:hint="eastAsia" w:asciiTheme="minorEastAsia" w:hAnsiTheme="minorEastAsia" w:eastAsiaTheme="minorEastAsia" w:cstheme="minorEastAsia"/>
                <w:i w:val="0"/>
                <w:iCs w:val="0"/>
                <w:color w:val="000000"/>
                <w:kern w:val="0"/>
                <w:sz w:val="15"/>
                <w:szCs w:val="15"/>
                <w:u w:val="none"/>
                <w:lang w:val="en-US" w:eastAsia="zh-CN" w:bidi="ar"/>
              </w:rPr>
              <w:t>后期</w:t>
            </w:r>
            <w:r>
              <w:rPr>
                <w:rFonts w:hint="eastAsia" w:asciiTheme="minorEastAsia" w:hAnsiTheme="minorEastAsia" w:eastAsiaTheme="minorEastAsia" w:cstheme="minorEastAsia"/>
                <w:i w:val="0"/>
                <w:iCs w:val="0"/>
                <w:color w:val="000000"/>
                <w:kern w:val="0"/>
                <w:sz w:val="15"/>
                <w:szCs w:val="15"/>
                <w:u w:val="none"/>
                <w:lang w:val="en-US" w:eastAsia="zh-CN" w:bidi="ar"/>
              </w:rPr>
              <w:t>制作≤</w:t>
            </w:r>
            <w:r>
              <w:rPr>
                <w:rFonts w:hint="eastAsia" w:asciiTheme="minorEastAsia" w:hAnsiTheme="minorEastAsia" w:eastAsiaTheme="minorEastAsia" w:cstheme="minorEastAsia"/>
                <w:i w:val="0"/>
                <w:iCs w:val="0"/>
                <w:color w:val="000000"/>
                <w:kern w:val="0"/>
                <w:sz w:val="15"/>
                <w:szCs w:val="15"/>
                <w:u w:val="none"/>
                <w:lang w:val="en-US" w:eastAsia="zh-CN" w:bidi="ar"/>
              </w:rPr>
              <w:t>10</w:t>
            </w:r>
            <w:r>
              <w:rPr>
                <w:rFonts w:hint="eastAsia" w:asciiTheme="minorEastAsia" w:hAnsiTheme="minorEastAsia" w:eastAsiaTheme="minorEastAsia" w:cstheme="minorEastAsia"/>
                <w:i w:val="0"/>
                <w:iCs w:val="0"/>
                <w:color w:val="000000"/>
                <w:kern w:val="0"/>
                <w:sz w:val="15"/>
                <w:szCs w:val="15"/>
                <w:u w:val="none"/>
                <w:lang w:val="en-US" w:eastAsia="zh-CN" w:bidi="ar"/>
              </w:rPr>
              <w:t>个工作日得2分，其余不得分；</w:t>
            </w:r>
          </w:p>
        </w:tc>
        <w:tc>
          <w:tcPr>
            <w:tcW w:w="587"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c>
          <w:tcPr>
            <w:tcW w:w="2974" w:type="dxa"/>
            <w:vMerge w:val="continue"/>
            <w:noWrap w:val="0"/>
            <w:vAlign w:val="center"/>
          </w:tcPr>
          <w:p>
            <w:pPr>
              <w:jc w:val="left"/>
              <w:rPr>
                <w:rFonts w:hint="eastAsia" w:asciiTheme="minorEastAsia" w:hAnsiTheme="minorEastAsia" w:eastAsiaTheme="minorEastAsia" w:cstheme="minorEastAsia"/>
                <w:i w:val="0"/>
                <w:iCs w:val="0"/>
                <w:color w:val="000000"/>
                <w:sz w:val="15"/>
                <w:szCs w:val="15"/>
                <w:u w:val="none"/>
              </w:rPr>
            </w:pPr>
          </w:p>
        </w:tc>
        <w:tc>
          <w:tcPr>
            <w:tcW w:w="913" w:type="dxa"/>
            <w:vMerge w:val="continue"/>
            <w:noWrap w:val="0"/>
            <w:vAlign w:val="center"/>
          </w:tcPr>
          <w:p>
            <w:pPr>
              <w:jc w:val="center"/>
              <w:rPr>
                <w:rFonts w:hint="eastAsia" w:asciiTheme="minorEastAsia" w:hAnsiTheme="minorEastAsia" w:eastAsiaTheme="minorEastAsia" w:cstheme="minorEastAsia"/>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78" w:type="dxa"/>
            <w:shd w:val="clear" w:color="auto" w:fill="auto"/>
            <w:noWrap w:val="0"/>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4</w:t>
            </w:r>
          </w:p>
        </w:tc>
        <w:tc>
          <w:tcPr>
            <w:tcW w:w="712" w:type="dxa"/>
            <w:shd w:val="clear" w:color="auto" w:fill="auto"/>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其他（4分）</w:t>
            </w:r>
          </w:p>
        </w:tc>
        <w:tc>
          <w:tcPr>
            <w:tcW w:w="884" w:type="dxa"/>
            <w:shd w:val="clear" w:color="auto" w:fill="FFFFFF"/>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应答文件质量</w:t>
            </w:r>
          </w:p>
        </w:tc>
        <w:tc>
          <w:tcPr>
            <w:tcW w:w="1929" w:type="dxa"/>
            <w:shd w:val="clear" w:color="auto" w:fill="auto"/>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对应答文件编制的质量进行评分（是否有索引、是否对应技术评分表有清晰准确的自应答等），每出现一处错误或者遗漏、矛盾、编制混乱、未按要求装订等情况时扣1分。</w:t>
            </w:r>
          </w:p>
        </w:tc>
        <w:tc>
          <w:tcPr>
            <w:tcW w:w="0" w:type="auto"/>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w:t>
            </w:r>
          </w:p>
        </w:tc>
        <w:tc>
          <w:tcPr>
            <w:tcW w:w="0" w:type="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参选人编制的应答文件。</w:t>
            </w:r>
          </w:p>
        </w:tc>
        <w:tc>
          <w:tcPr>
            <w:tcW w:w="0" w:type="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主观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78" w:type="dxa"/>
            <w:shd w:val="clear" w:color="auto" w:fill="auto"/>
            <w:noWrap w:val="0"/>
            <w:vAlign w:val="center"/>
          </w:tcPr>
          <w:p>
            <w:pPr>
              <w:jc w:val="center"/>
              <w:rPr>
                <w:rFonts w:hint="eastAsia" w:asciiTheme="minorEastAsia" w:hAnsiTheme="minorEastAsia" w:eastAsiaTheme="minorEastAsia" w:cstheme="minorEastAsia"/>
                <w:i w:val="0"/>
                <w:iCs w:val="0"/>
                <w:color w:val="000000"/>
                <w:sz w:val="18"/>
                <w:szCs w:val="18"/>
                <w:u w:val="none"/>
                <w:lang w:val="en-US" w:eastAsia="zh-CN"/>
              </w:rPr>
            </w:pPr>
            <w:r>
              <w:rPr>
                <w:rFonts w:hint="eastAsia" w:asciiTheme="minorEastAsia" w:hAnsiTheme="minorEastAsia" w:eastAsiaTheme="minorEastAsia" w:cstheme="minorEastAsia"/>
                <w:i w:val="0"/>
                <w:iCs w:val="0"/>
                <w:color w:val="000000"/>
                <w:sz w:val="18"/>
                <w:szCs w:val="18"/>
                <w:u w:val="none"/>
                <w:lang w:val="en-US" w:eastAsia="zh-CN"/>
              </w:rPr>
              <w:t>5</w:t>
            </w:r>
          </w:p>
        </w:tc>
        <w:tc>
          <w:tcPr>
            <w:tcW w:w="712" w:type="dxa"/>
            <w:shd w:val="clear" w:color="auto" w:fill="auto"/>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价格（15分）</w:t>
            </w:r>
          </w:p>
        </w:tc>
        <w:tc>
          <w:tcPr>
            <w:tcW w:w="884" w:type="dxa"/>
            <w:shd w:val="clear" w:color="auto" w:fill="FFFFFF"/>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p>
        </w:tc>
        <w:tc>
          <w:tcPr>
            <w:tcW w:w="5490" w:type="dxa"/>
            <w:gridSpan w:val="3"/>
            <w:shd w:val="clear" w:color="auto" w:fill="auto"/>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一、评标基准价：</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评标基准价为各有效报价的算术平均值。</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二、得分计算方法：</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1、有效投标报价等于评标基准价的，得满分15分；</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2、有效投标报价比评标基准价每高1%扣减 1分，不足 1%的按直线插入法等比例计算得分，最多扣 10 分。</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3、当有效投标报价比评标基准价每低 1%扣减0.5 分，不足 1%的按直线插入法等比例计算得分，最多扣 10 分。</w:t>
            </w:r>
          </w:p>
        </w:tc>
        <w:tc>
          <w:tcPr>
            <w:tcW w:w="0" w:type="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p>
        </w:tc>
      </w:tr>
    </w:tbl>
    <w:p>
      <w:pPr>
        <w:spacing w:line="360" w:lineRule="auto"/>
        <w:ind w:firstLine="482"/>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备注：1、上述要求中涉及到的各种证书、报告及证明文件等材料均须将复印件附在标书内；</w:t>
      </w:r>
    </w:p>
    <w:p>
      <w:pPr>
        <w:pStyle w:val="17"/>
        <w:spacing w:line="360" w:lineRule="auto"/>
        <w:ind w:firstLine="482" w:firstLineChars="200"/>
        <w:rPr>
          <w:rFonts w:hint="eastAsia" w:asciiTheme="minorEastAsia" w:hAnsiTheme="minorEastAsia" w:eastAsiaTheme="minorEastAsia" w:cstheme="minorEastAsia"/>
          <w:b/>
        </w:rPr>
      </w:pPr>
      <w:r>
        <w:rPr>
          <w:rFonts w:hint="eastAsia" w:asciiTheme="minorEastAsia" w:hAnsiTheme="minorEastAsia" w:eastAsiaTheme="minorEastAsia" w:cstheme="minorEastAsia"/>
          <w:b/>
          <w:color w:val="000000"/>
        </w:rPr>
        <w:t>2、未提供复印件的、提供的资料与评分项内规定的名称或内容不一致的均按未提供处理；</w:t>
      </w:r>
    </w:p>
    <w:p>
      <w:pPr>
        <w:snapToGrid w:val="0"/>
        <w:spacing w:line="360" w:lineRule="auto"/>
        <w:rPr>
          <w:rFonts w:hint="eastAsia" w:asciiTheme="minorEastAsia" w:hAnsiTheme="minorEastAsia" w:eastAsiaTheme="minorEastAsia" w:cstheme="minorEastAsia"/>
          <w:b/>
          <w:sz w:val="30"/>
          <w:szCs w:val="30"/>
        </w:rPr>
      </w:pPr>
    </w:p>
    <w:p>
      <w:pPr>
        <w:snapToGrid w:val="0"/>
        <w:spacing w:line="360" w:lineRule="auto"/>
        <w:ind w:firstLine="1807"/>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（六）合同的签订、履行及验收</w:t>
      </w:r>
      <w:bookmarkEnd w:id="3"/>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20．合同的签订、履行及验收</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20.1签订合同</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20.1.1成交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在收到《成交通知书》后，应在磋商文件规定的时间内与采购人签订合同。由于成交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的原因逾期未签订合同的，将视为放弃成交，取消其成交资格并将按相关规定进行处理。</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20.1.2具体采购时，采购人不得向成交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提出任何不合理的要求，作为签订合同的条件，不得与成交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私下订立背离合同实质性内容的任何协议，所签订的合同不得对</w:t>
      </w:r>
      <w:r>
        <w:rPr>
          <w:rFonts w:hint="eastAsia" w:asciiTheme="minorEastAsia" w:hAnsiTheme="minorEastAsia" w:eastAsiaTheme="minorEastAsia" w:cstheme="minorEastAsia"/>
          <w:sz w:val="24"/>
          <w:szCs w:val="24"/>
          <w:lang w:eastAsia="zh-CN"/>
        </w:rPr>
        <w:t>市场比选</w:t>
      </w:r>
      <w:r>
        <w:rPr>
          <w:rFonts w:hint="eastAsia" w:asciiTheme="minorEastAsia" w:hAnsiTheme="minorEastAsia" w:eastAsiaTheme="minorEastAsia" w:cstheme="minorEastAsia"/>
          <w:sz w:val="24"/>
          <w:szCs w:val="24"/>
        </w:rPr>
        <w:t>文件和成交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磋商响应书作实质性修改</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20.2履行合同</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20.2.1成交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与采购人签订合同后，合同双方应严格执行合同条款，履行合同规定的义务，保证合同的顺利完成。</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20.2.2在合同履行过程中，如发生合同纠纷，合同双方应按照《合同法》的有关规定进行处理。</w:t>
      </w:r>
    </w:p>
    <w:p>
      <w:pPr>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20.3验收：成交</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交货时，由采购人依据合同组织验收。</w:t>
      </w:r>
    </w:p>
    <w:p>
      <w:pPr>
        <w:snapToGrid w:val="0"/>
        <w:spacing w:line="360" w:lineRule="auto"/>
        <w:ind w:firstLine="482"/>
        <w:jc w:val="center"/>
        <w:rPr>
          <w:rFonts w:hint="eastAsia" w:asciiTheme="minorEastAsia" w:hAnsiTheme="minorEastAsia" w:eastAsiaTheme="minorEastAsia" w:cstheme="minorEastAsia"/>
          <w:b/>
          <w:sz w:val="24"/>
          <w:szCs w:val="24"/>
        </w:rPr>
      </w:pPr>
      <w:bookmarkStart w:id="4" w:name="_Toc383776349"/>
    </w:p>
    <w:p>
      <w:pPr>
        <w:pStyle w:val="2"/>
        <w:rPr>
          <w:rFonts w:hint="eastAsia" w:asciiTheme="minorEastAsia" w:hAnsiTheme="minorEastAsia" w:eastAsiaTheme="minorEastAsia" w:cstheme="minorEastAsia"/>
        </w:rPr>
      </w:pPr>
    </w:p>
    <w:p>
      <w:pPr>
        <w:snapToGrid w:val="0"/>
        <w:spacing w:line="360" w:lineRule="auto"/>
        <w:rPr>
          <w:rFonts w:hint="eastAsia" w:asciiTheme="minorEastAsia" w:hAnsiTheme="minorEastAsia" w:eastAsiaTheme="minorEastAsia" w:cstheme="minorEastAsia"/>
          <w:b/>
          <w:sz w:val="30"/>
          <w:szCs w:val="30"/>
        </w:rPr>
      </w:pPr>
    </w:p>
    <w:p>
      <w:pPr>
        <w:snapToGrid w:val="0"/>
        <w:spacing w:line="360" w:lineRule="auto"/>
        <w:ind w:firstLine="602"/>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（七）质疑</w:t>
      </w:r>
      <w:bookmarkEnd w:id="4"/>
    </w:p>
    <w:p>
      <w:pPr>
        <w:snapToGrid w:val="0"/>
        <w:spacing w:line="360" w:lineRule="auto"/>
        <w:ind w:firstLine="48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21．质疑</w:t>
      </w:r>
    </w:p>
    <w:p>
      <w:pPr>
        <w:snapToGrid w:val="0"/>
        <w:spacing w:line="360" w:lineRule="auto"/>
        <w:ind w:firstLine="48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对中标公示有异议的，应在中标公示发布期间内以书面形式提出质疑，逾期不予受理。关于采购文件中非通用条款部分方面及评标结果的质疑向采购人提出，采购人在七个工作日内作出答复，关于采购文件通用条款部分以及采购程序方面的质疑向采购代理单位提出，由采购代理单位作出答复。质疑</w:t>
      </w:r>
      <w:r>
        <w:rPr>
          <w:rFonts w:hint="eastAsia" w:asciiTheme="minorEastAsia" w:hAnsiTheme="minorEastAsia" w:eastAsiaTheme="minorEastAsia" w:cstheme="minorEastAsia"/>
          <w:sz w:val="24"/>
          <w:szCs w:val="24"/>
          <w:lang w:eastAsia="zh-CN"/>
        </w:rPr>
        <w:t>投标人</w:t>
      </w:r>
      <w:r>
        <w:rPr>
          <w:rFonts w:hint="eastAsia" w:asciiTheme="minorEastAsia" w:hAnsiTheme="minorEastAsia" w:eastAsiaTheme="minorEastAsia" w:cstheme="minorEastAsia"/>
          <w:sz w:val="24"/>
          <w:szCs w:val="24"/>
        </w:rPr>
        <w:t>对答复内容不满意的或受理单位未在规定时间内作出答复的，可在答复期满后十五个工作日内向相关行政部门提出投诉。</w:t>
      </w:r>
    </w:p>
    <w:p>
      <w:pPr>
        <w:snapToGrid w:val="0"/>
        <w:spacing w:line="360" w:lineRule="auto"/>
        <w:ind w:firstLine="480"/>
        <w:jc w:val="left"/>
        <w:rPr>
          <w:rFonts w:hint="eastAsia" w:asciiTheme="minorEastAsia" w:hAnsiTheme="minorEastAsia" w:eastAsiaTheme="minorEastAsia" w:cstheme="minorEastAsia"/>
          <w:b/>
          <w:sz w:val="30"/>
          <w:szCs w:val="30"/>
        </w:rPr>
        <w:sectPr>
          <w:pgSz w:w="11906" w:h="16838"/>
          <w:pgMar w:top="1440" w:right="1800" w:bottom="1440" w:left="180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val="0"/>
        <w:snapToGrid w:val="0"/>
        <w:spacing w:line="520" w:lineRule="exact"/>
        <w:jc w:val="center"/>
        <w:textAlignment w:val="auto"/>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30"/>
          <w:szCs w:val="30"/>
        </w:rPr>
        <w:t>铜陵学院校情宣传片拍摄制作项目采购需求</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Theme="minorEastAsia" w:hAnsiTheme="minorEastAsia" w:eastAsiaTheme="minorEastAsia" w:cstheme="minorEastAsia"/>
          <w:b/>
          <w:color w:val="auto"/>
          <w:kern w:val="1"/>
          <w:sz w:val="24"/>
          <w:szCs w:val="24"/>
          <w:lang w:val="en-US" w:eastAsia="zh-CN"/>
        </w:rPr>
      </w:pPr>
      <w:r>
        <w:rPr>
          <w:rFonts w:hint="eastAsia" w:asciiTheme="minorEastAsia" w:hAnsiTheme="minorEastAsia" w:eastAsiaTheme="minorEastAsia" w:cstheme="minorEastAsia"/>
          <w:b/>
          <w:color w:val="auto"/>
          <w:kern w:val="1"/>
          <w:sz w:val="24"/>
          <w:szCs w:val="24"/>
          <w:lang w:val="en-US" w:eastAsia="zh-CN"/>
        </w:rPr>
        <w:t>（一）</w:t>
      </w:r>
      <w:r>
        <w:rPr>
          <w:rFonts w:hint="eastAsia" w:asciiTheme="minorEastAsia" w:hAnsiTheme="minorEastAsia" w:eastAsiaTheme="minorEastAsia" w:cstheme="minorEastAsia"/>
          <w:b/>
          <w:color w:val="auto"/>
          <w:kern w:val="1"/>
          <w:sz w:val="24"/>
          <w:szCs w:val="24"/>
          <w:lang w:val="en-US" w:eastAsia="zh-CN"/>
        </w:rPr>
        <w:t>项目概况</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rPr>
      </w:pPr>
      <w:r>
        <w:rPr>
          <w:rFonts w:hint="eastAsia" w:asciiTheme="minorEastAsia" w:hAnsiTheme="minorEastAsia" w:eastAsiaTheme="minorEastAsia" w:cstheme="minorEastAsia"/>
          <w:color w:val="auto"/>
          <w:kern w:val="1"/>
          <w:sz w:val="24"/>
          <w:szCs w:val="24"/>
          <w:shd w:val="clear" w:color="auto" w:fill="FFFFFF"/>
        </w:rPr>
        <w:t>通过专业的拍摄手法和制作技术，创作出一部高质量、富有创意的</w:t>
      </w:r>
      <w:r>
        <w:rPr>
          <w:rFonts w:hint="eastAsia" w:asciiTheme="minorEastAsia" w:hAnsiTheme="minorEastAsia" w:eastAsiaTheme="minorEastAsia" w:cstheme="minorEastAsia"/>
          <w:color w:val="auto"/>
          <w:kern w:val="1"/>
          <w:sz w:val="24"/>
          <w:szCs w:val="24"/>
          <w:shd w:val="clear" w:color="auto" w:fill="FFFFFF"/>
          <w:lang w:val="en-US" w:eastAsia="zh-CN"/>
        </w:rPr>
        <w:t>校情</w:t>
      </w:r>
      <w:r>
        <w:rPr>
          <w:rFonts w:hint="eastAsia" w:asciiTheme="minorEastAsia" w:hAnsiTheme="minorEastAsia" w:eastAsiaTheme="minorEastAsia" w:cstheme="minorEastAsia"/>
          <w:color w:val="auto"/>
          <w:kern w:val="1"/>
          <w:sz w:val="24"/>
          <w:szCs w:val="24"/>
          <w:shd w:val="clear" w:color="auto" w:fill="FFFFFF"/>
        </w:rPr>
        <w:t>宣传片，以视频的形式生动呈现我校的综合实力和独特魅力</w:t>
      </w:r>
      <w:r>
        <w:rPr>
          <w:rFonts w:hint="eastAsia" w:asciiTheme="minorEastAsia" w:hAnsiTheme="minorEastAsia" w:eastAsiaTheme="minorEastAsia" w:cstheme="minorEastAsia"/>
          <w:color w:val="auto"/>
          <w:kern w:val="1"/>
          <w:sz w:val="24"/>
          <w:szCs w:val="24"/>
          <w:shd w:val="clear" w:color="auto" w:fill="FFFFFF"/>
          <w:lang w:eastAsia="zh-CN"/>
        </w:rPr>
        <w:t>，</w:t>
      </w:r>
      <w:r>
        <w:rPr>
          <w:rFonts w:hint="eastAsia" w:asciiTheme="minorEastAsia" w:hAnsiTheme="minorEastAsia" w:eastAsiaTheme="minorEastAsia" w:cstheme="minorEastAsia"/>
          <w:color w:val="auto"/>
          <w:kern w:val="1"/>
          <w:sz w:val="24"/>
          <w:szCs w:val="24"/>
          <w:shd w:val="clear" w:color="auto" w:fill="FFFFFF"/>
        </w:rPr>
        <w:t>全面展示我校的办学理念、教学特色、科研实力、校园文化及师生风采，提升学校的</w:t>
      </w:r>
      <w:r>
        <w:rPr>
          <w:rFonts w:hint="eastAsia" w:asciiTheme="minorEastAsia" w:hAnsiTheme="minorEastAsia" w:eastAsiaTheme="minorEastAsia" w:cstheme="minorEastAsia"/>
          <w:color w:val="auto"/>
          <w:kern w:val="1"/>
          <w:sz w:val="24"/>
          <w:szCs w:val="24"/>
          <w:shd w:val="clear" w:color="auto" w:fill="FFFFFF"/>
          <w:lang w:val="en-US" w:eastAsia="zh-CN"/>
        </w:rPr>
        <w:t>综合</w:t>
      </w:r>
      <w:r>
        <w:rPr>
          <w:rFonts w:hint="eastAsia" w:asciiTheme="minorEastAsia" w:hAnsiTheme="minorEastAsia" w:eastAsiaTheme="minorEastAsia" w:cstheme="minorEastAsia"/>
          <w:color w:val="auto"/>
          <w:kern w:val="1"/>
          <w:sz w:val="24"/>
          <w:szCs w:val="24"/>
          <w:shd w:val="clear" w:color="auto" w:fill="FFFFFF"/>
        </w:rPr>
        <w:t>形象和社会影响力。</w:t>
      </w:r>
    </w:p>
    <w:p>
      <w:pPr>
        <w:keepNext w:val="0"/>
        <w:keepLines w:val="0"/>
        <w:pageBreakBefore w:val="0"/>
        <w:widowControl/>
        <w:numPr>
          <w:ilvl w:val="0"/>
          <w:numId w:val="4"/>
        </w:numPr>
        <w:kinsoku/>
        <w:wordWrap/>
        <w:overflowPunct/>
        <w:topLinePunct w:val="0"/>
        <w:autoSpaceDE/>
        <w:autoSpaceDN/>
        <w:bidi w:val="0"/>
        <w:adjustRightInd/>
        <w:snapToGrid/>
        <w:spacing w:line="440" w:lineRule="exact"/>
        <w:ind w:firstLine="482" w:firstLineChars="200"/>
        <w:jc w:val="both"/>
        <w:textAlignment w:val="auto"/>
        <w:rPr>
          <w:rFonts w:hint="eastAsia" w:asciiTheme="minorEastAsia" w:hAnsiTheme="minorEastAsia" w:eastAsiaTheme="minorEastAsia" w:cstheme="minorEastAsia"/>
          <w:b/>
          <w:bCs/>
          <w:color w:val="auto"/>
          <w:kern w:val="1"/>
          <w:sz w:val="24"/>
          <w:szCs w:val="24"/>
          <w:shd w:val="clear" w:color="auto" w:fill="FFFFFF"/>
          <w:lang w:eastAsia="zh-CN"/>
        </w:rPr>
      </w:pPr>
      <w:r>
        <w:rPr>
          <w:rFonts w:hint="eastAsia" w:asciiTheme="minorEastAsia" w:hAnsiTheme="minorEastAsia" w:eastAsiaTheme="minorEastAsia" w:cstheme="minorEastAsia"/>
          <w:b/>
          <w:bCs/>
          <w:color w:val="auto"/>
          <w:kern w:val="1"/>
          <w:sz w:val="24"/>
          <w:szCs w:val="24"/>
          <w:shd w:val="clear" w:color="auto" w:fill="FFFFFF"/>
          <w:lang w:eastAsia="zh-CN"/>
        </w:rPr>
        <w:t>项目内容</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eastAsia="zh-CN"/>
        </w:rPr>
        <w:t>包括但不限于方案</w:t>
      </w:r>
      <w:r>
        <w:rPr>
          <w:rFonts w:hint="eastAsia" w:asciiTheme="minorEastAsia" w:hAnsiTheme="minorEastAsia" w:eastAsiaTheme="minorEastAsia" w:cstheme="minorEastAsia"/>
          <w:color w:val="auto"/>
          <w:kern w:val="1"/>
          <w:sz w:val="24"/>
          <w:szCs w:val="24"/>
          <w:shd w:val="clear" w:color="auto" w:fill="FFFFFF"/>
          <w:lang w:val="en-US" w:eastAsia="zh-CN"/>
        </w:rPr>
        <w:t>和拍摄脚本</w:t>
      </w:r>
      <w:r>
        <w:rPr>
          <w:rFonts w:hint="eastAsia" w:asciiTheme="minorEastAsia" w:hAnsiTheme="minorEastAsia" w:eastAsiaTheme="minorEastAsia" w:cstheme="minorEastAsia"/>
          <w:color w:val="auto"/>
          <w:kern w:val="1"/>
          <w:sz w:val="24"/>
          <w:szCs w:val="24"/>
          <w:shd w:val="clear" w:color="auto" w:fill="FFFFFF"/>
          <w:lang w:eastAsia="zh-CN"/>
        </w:rPr>
        <w:t>创作（含文稿撰写等）、前期拍摄、后期制作（含视频编辑、字幕制作等）、配音、配乐、包装特效、合成等。</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Theme="minorEastAsia" w:hAnsiTheme="minorEastAsia" w:eastAsiaTheme="minorEastAsia" w:cstheme="minorEastAsia"/>
          <w:b/>
          <w:bCs/>
          <w:color w:val="auto"/>
          <w:kern w:val="1"/>
          <w:sz w:val="24"/>
          <w:szCs w:val="24"/>
          <w:shd w:val="clear" w:color="auto" w:fill="FFFFFF"/>
          <w:lang w:eastAsia="zh-CN"/>
        </w:rPr>
      </w:pPr>
      <w:r>
        <w:rPr>
          <w:rFonts w:hint="eastAsia" w:asciiTheme="minorEastAsia" w:hAnsiTheme="minorEastAsia" w:eastAsiaTheme="minorEastAsia" w:cstheme="minorEastAsia"/>
          <w:b/>
          <w:bCs/>
          <w:color w:val="auto"/>
          <w:kern w:val="1"/>
          <w:sz w:val="24"/>
          <w:szCs w:val="24"/>
          <w:shd w:val="clear" w:color="auto" w:fill="FFFFFF"/>
          <w:lang w:eastAsia="zh-CN"/>
        </w:rPr>
        <w:t>（</w:t>
      </w:r>
      <w:r>
        <w:rPr>
          <w:rFonts w:hint="eastAsia" w:asciiTheme="minorEastAsia" w:hAnsiTheme="minorEastAsia" w:eastAsiaTheme="minorEastAsia" w:cstheme="minorEastAsia"/>
          <w:b/>
          <w:bCs/>
          <w:color w:val="auto"/>
          <w:kern w:val="1"/>
          <w:sz w:val="24"/>
          <w:szCs w:val="24"/>
          <w:shd w:val="clear" w:color="auto" w:fill="FFFFFF"/>
          <w:lang w:val="en-US" w:eastAsia="zh-CN"/>
        </w:rPr>
        <w:t>三</w:t>
      </w:r>
      <w:r>
        <w:rPr>
          <w:rFonts w:hint="eastAsia" w:asciiTheme="minorEastAsia" w:hAnsiTheme="minorEastAsia" w:eastAsiaTheme="minorEastAsia" w:cstheme="minorEastAsia"/>
          <w:b/>
          <w:bCs/>
          <w:color w:val="auto"/>
          <w:kern w:val="1"/>
          <w:sz w:val="24"/>
          <w:szCs w:val="24"/>
          <w:shd w:val="clear" w:color="auto" w:fill="FFFFFF"/>
          <w:lang w:eastAsia="zh-CN"/>
        </w:rPr>
        <w:t>）服务需求</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val="en-US" w:eastAsia="zh-CN"/>
        </w:rPr>
        <w:t>1.</w:t>
      </w:r>
      <w:r>
        <w:rPr>
          <w:rFonts w:hint="eastAsia" w:asciiTheme="minorEastAsia" w:hAnsiTheme="minorEastAsia" w:eastAsiaTheme="minorEastAsia" w:cstheme="minorEastAsia"/>
          <w:color w:val="auto"/>
          <w:kern w:val="1"/>
          <w:sz w:val="24"/>
          <w:szCs w:val="24"/>
          <w:shd w:val="clear" w:color="auto" w:fill="FFFFFF"/>
          <w:lang w:eastAsia="zh-CN"/>
        </w:rPr>
        <w:t>制作周期：</w:t>
      </w:r>
      <w:r>
        <w:rPr>
          <w:rFonts w:hint="eastAsia" w:asciiTheme="minorEastAsia" w:hAnsiTheme="minorEastAsia" w:eastAsiaTheme="minorEastAsia" w:cstheme="minorEastAsia"/>
          <w:color w:val="auto"/>
          <w:kern w:val="1"/>
          <w:sz w:val="24"/>
          <w:szCs w:val="24"/>
          <w:shd w:val="clear" w:color="auto" w:fill="FFFFFF"/>
          <w:lang w:val="en-US" w:eastAsia="zh-CN"/>
        </w:rPr>
        <w:t>30</w:t>
      </w:r>
      <w:r>
        <w:rPr>
          <w:rFonts w:hint="eastAsia" w:asciiTheme="minorEastAsia" w:hAnsiTheme="minorEastAsia" w:eastAsiaTheme="minorEastAsia" w:cstheme="minorEastAsia"/>
          <w:color w:val="auto"/>
          <w:kern w:val="1"/>
          <w:sz w:val="24"/>
          <w:szCs w:val="24"/>
          <w:shd w:val="clear" w:color="auto" w:fill="FFFFFF"/>
          <w:lang w:eastAsia="zh-CN"/>
        </w:rPr>
        <w:t>日历天。</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val="en-US" w:eastAsia="zh-CN"/>
        </w:rPr>
        <w:t>2.</w:t>
      </w:r>
      <w:r>
        <w:rPr>
          <w:rFonts w:hint="eastAsia" w:asciiTheme="minorEastAsia" w:hAnsiTheme="minorEastAsia" w:eastAsiaTheme="minorEastAsia" w:cstheme="minorEastAsia"/>
          <w:color w:val="auto"/>
          <w:kern w:val="1"/>
          <w:sz w:val="24"/>
          <w:szCs w:val="24"/>
          <w:shd w:val="clear" w:color="auto" w:fill="FFFFFF"/>
          <w:lang w:eastAsia="zh-CN"/>
        </w:rPr>
        <w:t>报价构成：采用包策划、包工、包料、包工期、包质量、包安全文明拍摄、包验收合格的承包方式，实行总价包干。</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val="en-US" w:eastAsia="zh-CN"/>
        </w:rPr>
        <w:t>3.</w:t>
      </w:r>
      <w:r>
        <w:rPr>
          <w:rFonts w:hint="eastAsia" w:asciiTheme="minorEastAsia" w:hAnsiTheme="minorEastAsia" w:eastAsiaTheme="minorEastAsia" w:cstheme="minorEastAsia"/>
          <w:color w:val="auto"/>
          <w:kern w:val="1"/>
          <w:sz w:val="24"/>
          <w:szCs w:val="24"/>
          <w:shd w:val="clear" w:color="auto" w:fill="FFFFFF"/>
          <w:lang w:eastAsia="zh-CN"/>
        </w:rPr>
        <w:t>质量要求：</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eastAsia="zh-CN"/>
        </w:rPr>
        <w:t>（</w:t>
      </w:r>
      <w:r>
        <w:rPr>
          <w:rFonts w:hint="eastAsia" w:asciiTheme="minorEastAsia" w:hAnsiTheme="minorEastAsia" w:eastAsiaTheme="minorEastAsia" w:cstheme="minorEastAsia"/>
          <w:color w:val="auto"/>
          <w:kern w:val="1"/>
          <w:sz w:val="24"/>
          <w:szCs w:val="24"/>
          <w:shd w:val="clear" w:color="auto" w:fill="FFFFFF"/>
          <w:lang w:val="en-US" w:eastAsia="zh-CN"/>
        </w:rPr>
        <w:t>1</w:t>
      </w:r>
      <w:r>
        <w:rPr>
          <w:rFonts w:hint="eastAsia" w:asciiTheme="minorEastAsia" w:hAnsiTheme="minorEastAsia" w:eastAsiaTheme="minorEastAsia" w:cstheme="minorEastAsia"/>
          <w:color w:val="auto"/>
          <w:kern w:val="1"/>
          <w:sz w:val="24"/>
          <w:szCs w:val="24"/>
          <w:shd w:val="clear" w:color="auto" w:fill="FFFFFF"/>
          <w:lang w:eastAsia="zh-CN"/>
        </w:rPr>
        <w:t>）主题鲜明、主线清晰、能予人深刻印象。</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eastAsia="zh-CN"/>
        </w:rPr>
        <w:t>（</w:t>
      </w:r>
      <w:r>
        <w:rPr>
          <w:rFonts w:hint="eastAsia" w:asciiTheme="minorEastAsia" w:hAnsiTheme="minorEastAsia" w:eastAsiaTheme="minorEastAsia" w:cstheme="minorEastAsia"/>
          <w:color w:val="auto"/>
          <w:kern w:val="1"/>
          <w:sz w:val="24"/>
          <w:szCs w:val="24"/>
          <w:shd w:val="clear" w:color="auto" w:fill="FFFFFF"/>
          <w:lang w:val="en-US" w:eastAsia="zh-CN"/>
        </w:rPr>
        <w:t>2</w:t>
      </w:r>
      <w:r>
        <w:rPr>
          <w:rFonts w:hint="eastAsia" w:asciiTheme="minorEastAsia" w:hAnsiTheme="minorEastAsia" w:eastAsiaTheme="minorEastAsia" w:cstheme="minorEastAsia"/>
          <w:color w:val="auto"/>
          <w:kern w:val="1"/>
          <w:sz w:val="24"/>
          <w:szCs w:val="24"/>
          <w:shd w:val="clear" w:color="auto" w:fill="FFFFFF"/>
          <w:lang w:eastAsia="zh-CN"/>
        </w:rPr>
        <w:t>）策划新颖、吸引力强，拍摄技法纯熟、多变，画面优美、流畅、大气，能全方位、多角度、创造性的展示大通古镇风景区优势和特色。</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eastAsia="zh-CN"/>
        </w:rPr>
        <w:t>（</w:t>
      </w:r>
      <w:r>
        <w:rPr>
          <w:rFonts w:hint="eastAsia" w:asciiTheme="minorEastAsia" w:hAnsiTheme="minorEastAsia" w:eastAsiaTheme="minorEastAsia" w:cstheme="minorEastAsia"/>
          <w:color w:val="auto"/>
          <w:kern w:val="1"/>
          <w:sz w:val="24"/>
          <w:szCs w:val="24"/>
          <w:shd w:val="clear" w:color="auto" w:fill="FFFFFF"/>
          <w:lang w:val="en-US" w:eastAsia="zh-CN"/>
        </w:rPr>
        <w:t>3</w:t>
      </w:r>
      <w:r>
        <w:rPr>
          <w:rFonts w:hint="eastAsia" w:asciiTheme="minorEastAsia" w:hAnsiTheme="minorEastAsia" w:eastAsiaTheme="minorEastAsia" w:cstheme="minorEastAsia"/>
          <w:color w:val="auto"/>
          <w:kern w:val="1"/>
          <w:sz w:val="24"/>
          <w:szCs w:val="24"/>
          <w:shd w:val="clear" w:color="auto" w:fill="FFFFFF"/>
          <w:lang w:eastAsia="zh-CN"/>
        </w:rPr>
        <w:t>）视频、音频效果优良，成片视频标准不低于4K高清格式，音频为高保真立体声。</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eastAsia="zh-CN"/>
        </w:rPr>
        <w:t>（</w:t>
      </w:r>
      <w:r>
        <w:rPr>
          <w:rFonts w:hint="eastAsia" w:asciiTheme="minorEastAsia" w:hAnsiTheme="minorEastAsia" w:eastAsiaTheme="minorEastAsia" w:cstheme="minorEastAsia"/>
          <w:color w:val="auto"/>
          <w:kern w:val="1"/>
          <w:sz w:val="24"/>
          <w:szCs w:val="24"/>
          <w:shd w:val="clear" w:color="auto" w:fill="FFFFFF"/>
          <w:lang w:val="en-US" w:eastAsia="zh-CN"/>
        </w:rPr>
        <w:t>4</w:t>
      </w:r>
      <w:r>
        <w:rPr>
          <w:rFonts w:hint="eastAsia" w:asciiTheme="minorEastAsia" w:hAnsiTheme="minorEastAsia" w:eastAsiaTheme="minorEastAsia" w:cstheme="minorEastAsia"/>
          <w:color w:val="auto"/>
          <w:kern w:val="1"/>
          <w:sz w:val="24"/>
          <w:szCs w:val="24"/>
          <w:shd w:val="clear" w:color="auto" w:fill="FFFFFF"/>
          <w:lang w:eastAsia="zh-CN"/>
        </w:rPr>
        <w:t>）高标准满足</w:t>
      </w:r>
      <w:r>
        <w:rPr>
          <w:rFonts w:hint="eastAsia" w:asciiTheme="minorEastAsia" w:hAnsiTheme="minorEastAsia" w:eastAsiaTheme="minorEastAsia" w:cstheme="minorEastAsia"/>
          <w:color w:val="auto"/>
          <w:kern w:val="1"/>
          <w:sz w:val="24"/>
          <w:szCs w:val="24"/>
          <w:shd w:val="clear" w:color="auto" w:fill="FFFFFF"/>
          <w:lang w:val="en-US" w:eastAsia="zh-CN"/>
        </w:rPr>
        <w:t>学校</w:t>
      </w:r>
      <w:r>
        <w:rPr>
          <w:rFonts w:hint="eastAsia" w:asciiTheme="minorEastAsia" w:hAnsiTheme="minorEastAsia" w:eastAsiaTheme="minorEastAsia" w:cstheme="minorEastAsia"/>
          <w:color w:val="auto"/>
          <w:kern w:val="1"/>
          <w:sz w:val="24"/>
          <w:szCs w:val="24"/>
          <w:shd w:val="clear" w:color="auto" w:fill="FFFFFF"/>
          <w:lang w:eastAsia="zh-CN"/>
        </w:rPr>
        <w:t>宣传片、广告片和</w:t>
      </w:r>
      <w:r>
        <w:rPr>
          <w:rFonts w:hint="eastAsia" w:asciiTheme="minorEastAsia" w:hAnsiTheme="minorEastAsia" w:eastAsiaTheme="minorEastAsia" w:cstheme="minorEastAsia"/>
          <w:color w:val="auto"/>
          <w:kern w:val="1"/>
          <w:sz w:val="24"/>
          <w:szCs w:val="24"/>
          <w:shd w:val="clear" w:color="auto" w:fill="FFFFFF"/>
          <w:lang w:val="en-US" w:eastAsia="zh-CN"/>
        </w:rPr>
        <w:t>招生</w:t>
      </w:r>
      <w:r>
        <w:rPr>
          <w:rFonts w:hint="eastAsia" w:asciiTheme="minorEastAsia" w:hAnsiTheme="minorEastAsia" w:eastAsiaTheme="minorEastAsia" w:cstheme="minorEastAsia"/>
          <w:color w:val="auto"/>
          <w:kern w:val="1"/>
          <w:sz w:val="24"/>
          <w:szCs w:val="24"/>
          <w:shd w:val="clear" w:color="auto" w:fill="FFFFFF"/>
          <w:lang w:eastAsia="zh-CN"/>
        </w:rPr>
        <w:t>片的功能需求。</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Theme="minorEastAsia" w:hAnsiTheme="minorEastAsia" w:eastAsiaTheme="minorEastAsia" w:cstheme="minorEastAsia"/>
          <w:b w:val="0"/>
          <w:bCs w:val="0"/>
          <w:color w:val="auto"/>
          <w:kern w:val="1"/>
          <w:sz w:val="24"/>
          <w:szCs w:val="24"/>
          <w:shd w:val="clear" w:color="auto" w:fill="FFFFFF"/>
          <w:lang w:eastAsia="zh-CN"/>
        </w:rPr>
      </w:pPr>
      <w:r>
        <w:rPr>
          <w:rFonts w:hint="eastAsia" w:asciiTheme="minorEastAsia" w:hAnsiTheme="minorEastAsia" w:eastAsiaTheme="minorEastAsia" w:cstheme="minorEastAsia"/>
          <w:b/>
          <w:bCs/>
          <w:color w:val="auto"/>
          <w:kern w:val="1"/>
          <w:sz w:val="24"/>
          <w:szCs w:val="24"/>
          <w:shd w:val="clear" w:color="auto" w:fill="FFFFFF"/>
          <w:lang w:eastAsia="zh-CN"/>
        </w:rPr>
        <w:t>（四）质量保证期：</w:t>
      </w:r>
      <w:r>
        <w:rPr>
          <w:rFonts w:hint="eastAsia" w:asciiTheme="minorEastAsia" w:hAnsiTheme="minorEastAsia" w:eastAsiaTheme="minorEastAsia" w:cstheme="minorEastAsia"/>
          <w:b w:val="0"/>
          <w:bCs w:val="0"/>
          <w:color w:val="auto"/>
          <w:kern w:val="1"/>
          <w:sz w:val="24"/>
          <w:szCs w:val="24"/>
          <w:shd w:val="clear" w:color="auto" w:fill="FFFFFF"/>
          <w:lang w:eastAsia="zh-CN"/>
        </w:rPr>
        <w:t>自验收合格之日起三年，（质保期期内有个别数据更新，供应商需无偿协助修改相关视频内容）。提供承诺装订在相应文件中，否则，视同未实质性相应招标文件，</w:t>
      </w:r>
      <w:r>
        <w:rPr>
          <w:rFonts w:hint="eastAsia" w:asciiTheme="minorEastAsia" w:hAnsiTheme="minorEastAsia" w:eastAsiaTheme="minorEastAsia" w:cstheme="minorEastAsia"/>
          <w:b w:val="0"/>
          <w:bCs w:val="0"/>
          <w:color w:val="auto"/>
          <w:kern w:val="1"/>
          <w:sz w:val="24"/>
          <w:szCs w:val="24"/>
          <w:shd w:val="clear" w:color="auto" w:fill="FFFFFF"/>
          <w:lang w:eastAsia="zh-CN"/>
        </w:rPr>
        <w:t>按照废标处理。</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both"/>
        <w:textAlignment w:val="auto"/>
        <w:rPr>
          <w:rFonts w:hint="eastAsia" w:asciiTheme="minorEastAsia" w:hAnsiTheme="minorEastAsia" w:eastAsiaTheme="minorEastAsia" w:cstheme="minorEastAsia"/>
          <w:b/>
          <w:bCs/>
          <w:color w:val="auto"/>
          <w:kern w:val="1"/>
          <w:sz w:val="24"/>
          <w:szCs w:val="24"/>
          <w:shd w:val="clear" w:color="auto" w:fill="FFFFFF"/>
          <w:lang w:eastAsia="zh-CN"/>
        </w:rPr>
      </w:pPr>
      <w:r>
        <w:rPr>
          <w:rFonts w:hint="eastAsia" w:asciiTheme="minorEastAsia" w:hAnsiTheme="minorEastAsia" w:eastAsiaTheme="minorEastAsia" w:cstheme="minorEastAsia"/>
          <w:b/>
          <w:bCs/>
          <w:color w:val="auto"/>
          <w:kern w:val="1"/>
          <w:sz w:val="24"/>
          <w:szCs w:val="24"/>
          <w:shd w:val="clear" w:color="auto" w:fill="FFFFFF"/>
          <w:lang w:eastAsia="zh-CN"/>
        </w:rPr>
        <w:t>（</w:t>
      </w:r>
      <w:r>
        <w:rPr>
          <w:rFonts w:hint="eastAsia" w:asciiTheme="minorEastAsia" w:hAnsiTheme="minorEastAsia" w:eastAsiaTheme="minorEastAsia" w:cstheme="minorEastAsia"/>
          <w:b/>
          <w:bCs/>
          <w:color w:val="auto"/>
          <w:kern w:val="1"/>
          <w:sz w:val="24"/>
          <w:szCs w:val="24"/>
          <w:shd w:val="clear" w:color="auto" w:fill="FFFFFF"/>
          <w:lang w:val="en-US" w:eastAsia="zh-CN"/>
        </w:rPr>
        <w:t>五</w:t>
      </w:r>
      <w:r>
        <w:rPr>
          <w:rFonts w:hint="eastAsia" w:asciiTheme="minorEastAsia" w:hAnsiTheme="minorEastAsia" w:eastAsiaTheme="minorEastAsia" w:cstheme="minorEastAsia"/>
          <w:b/>
          <w:bCs/>
          <w:color w:val="auto"/>
          <w:kern w:val="1"/>
          <w:sz w:val="24"/>
          <w:szCs w:val="24"/>
          <w:shd w:val="clear" w:color="auto" w:fill="FFFFFF"/>
          <w:lang w:eastAsia="zh-CN"/>
        </w:rPr>
        <w:t>）知识产权的要求</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eastAsia="zh-CN"/>
        </w:rPr>
        <w:t>1、本项目与宣传片有关的包括著作权在内的一切知识产权归采购人</w:t>
      </w:r>
      <w:r>
        <w:rPr>
          <w:rFonts w:hint="eastAsia" w:asciiTheme="minorEastAsia" w:hAnsiTheme="minorEastAsia" w:eastAsiaTheme="minorEastAsia" w:cstheme="minorEastAsia"/>
          <w:color w:val="auto"/>
          <w:kern w:val="1"/>
          <w:sz w:val="24"/>
          <w:szCs w:val="24"/>
          <w:shd w:val="clear" w:color="auto" w:fill="FFFFFF"/>
          <w:lang w:val="en-US" w:eastAsia="zh-CN"/>
        </w:rPr>
        <w:t>铜陵学院</w:t>
      </w:r>
      <w:r>
        <w:rPr>
          <w:rFonts w:hint="eastAsia" w:asciiTheme="minorEastAsia" w:hAnsiTheme="minorEastAsia" w:eastAsiaTheme="minorEastAsia" w:cstheme="minorEastAsia"/>
          <w:color w:val="auto"/>
          <w:kern w:val="1"/>
          <w:sz w:val="24"/>
          <w:szCs w:val="24"/>
          <w:shd w:val="clear" w:color="auto" w:fill="FFFFFF"/>
          <w:lang w:eastAsia="zh-CN"/>
        </w:rPr>
        <w:t>享有。未经采购人书面同意，中标人不得以任何方式使用或者许可他人使用宣传片。</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eastAsia="zh-CN"/>
        </w:rPr>
        <w:t>2、保密要求：中标人在项目实施过程中，对采购人所提供的所有相关资料、数据，未经采购人书面同意不得向任何第三人泄露，且保密责任不因合同的终止或解除而失效，如采购人提出要求，中标人须无条件与采购人签订保密协议。</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color w:val="auto"/>
          <w:kern w:val="1"/>
          <w:sz w:val="24"/>
          <w:szCs w:val="24"/>
          <w:shd w:val="clear" w:color="auto" w:fill="FFFFFF"/>
          <w:lang w:eastAsia="zh-CN"/>
        </w:rPr>
      </w:pPr>
      <w:r>
        <w:rPr>
          <w:rFonts w:hint="eastAsia" w:asciiTheme="minorEastAsia" w:hAnsiTheme="minorEastAsia" w:eastAsiaTheme="minorEastAsia" w:cstheme="minorEastAsia"/>
          <w:color w:val="auto"/>
          <w:kern w:val="1"/>
          <w:sz w:val="24"/>
          <w:szCs w:val="24"/>
          <w:shd w:val="clear" w:color="auto" w:fill="FFFFFF"/>
          <w:lang w:eastAsia="zh-CN"/>
        </w:rPr>
        <w:t>3、中标人保证合同项下提供的服务不侵犯任何第三方的专利、商标或版权。否则，中标人须承担对第三方的专利或版权的侵权责任并承担因此而发生的所有费用。</w:t>
      </w:r>
    </w:p>
    <w:p>
      <w:pPr>
        <w:snapToGrid w:val="0"/>
        <w:spacing w:line="360" w:lineRule="auto"/>
        <w:ind w:firstLine="3012"/>
        <w:rPr>
          <w:rFonts w:hint="eastAsia" w:asciiTheme="minorEastAsia" w:hAnsiTheme="minorEastAsia" w:eastAsiaTheme="minorEastAsia" w:cstheme="minorEastAsia"/>
          <w:b/>
          <w:sz w:val="30"/>
          <w:szCs w:val="30"/>
        </w:rPr>
      </w:pPr>
    </w:p>
    <w:p>
      <w:pPr>
        <w:pStyle w:val="2"/>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ind w:left="0" w:leftChars="0" w:firstLine="0" w:firstLineChars="0"/>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pStyle w:val="15"/>
        <w:rPr>
          <w:rFonts w:hint="eastAsia" w:asciiTheme="minorEastAsia" w:hAnsiTheme="minorEastAsia" w:eastAsiaTheme="minorEastAsia" w:cstheme="minorEastAsia"/>
          <w:b/>
          <w:sz w:val="30"/>
          <w:szCs w:val="30"/>
        </w:rPr>
      </w:pPr>
    </w:p>
    <w:p>
      <w:pPr>
        <w:snapToGrid w:val="0"/>
        <w:spacing w:line="360" w:lineRule="auto"/>
        <w:ind w:firstLine="3012"/>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 xml:space="preserve">第三章 </w:t>
      </w:r>
      <w:r>
        <w:rPr>
          <w:rFonts w:hint="eastAsia" w:asciiTheme="minorEastAsia" w:hAnsiTheme="minorEastAsia" w:eastAsiaTheme="minorEastAsia" w:cstheme="minorEastAsia"/>
          <w:b/>
          <w:sz w:val="30"/>
          <w:szCs w:val="30"/>
          <w:lang w:eastAsia="zh-CN"/>
        </w:rPr>
        <w:t>投标</w:t>
      </w:r>
      <w:r>
        <w:rPr>
          <w:rFonts w:hint="eastAsia" w:asciiTheme="minorEastAsia" w:hAnsiTheme="minorEastAsia" w:eastAsiaTheme="minorEastAsia" w:cstheme="minorEastAsia"/>
          <w:b/>
          <w:sz w:val="30"/>
          <w:szCs w:val="30"/>
        </w:rPr>
        <w:t>响应书</w:t>
      </w:r>
    </w:p>
    <w:p>
      <w:pPr>
        <w:spacing w:line="360" w:lineRule="auto"/>
        <w:jc w:val="center"/>
        <w:rPr>
          <w:rFonts w:hint="eastAsia" w:asciiTheme="minorEastAsia" w:hAnsiTheme="minorEastAsia" w:eastAsiaTheme="minorEastAsia" w:cstheme="minorEastAsia"/>
          <w:sz w:val="30"/>
          <w:szCs w:val="30"/>
        </w:rPr>
      </w:pPr>
    </w:p>
    <w:p>
      <w:pPr>
        <w:spacing w:line="360" w:lineRule="auto"/>
        <w:jc w:val="center"/>
        <w:rPr>
          <w:rFonts w:hint="eastAsia" w:asciiTheme="minorEastAsia" w:hAnsiTheme="minorEastAsia" w:eastAsiaTheme="minorEastAsia" w:cstheme="minorEastAsia"/>
          <w:sz w:val="30"/>
          <w:szCs w:val="30"/>
        </w:rPr>
      </w:pPr>
    </w:p>
    <w:p>
      <w:pPr>
        <w:spacing w:line="36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封面</w:t>
      </w:r>
    </w:p>
    <w:p>
      <w:pPr>
        <w:spacing w:line="360" w:lineRule="auto"/>
        <w:ind w:firstLine="1650"/>
        <w:rPr>
          <w:rFonts w:hint="eastAsia" w:asciiTheme="minorEastAsia" w:hAnsiTheme="minorEastAsia" w:eastAsiaTheme="minorEastAsia" w:cstheme="minorEastAsia"/>
          <w:sz w:val="30"/>
          <w:szCs w:val="30"/>
        </w:rPr>
      </w:pPr>
    </w:p>
    <w:p>
      <w:pPr>
        <w:spacing w:line="360" w:lineRule="auto"/>
        <w:ind w:firstLine="3614"/>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项目编号：</w:t>
      </w:r>
    </w:p>
    <w:p>
      <w:pPr>
        <w:spacing w:line="360" w:lineRule="auto"/>
        <w:rPr>
          <w:rFonts w:hint="eastAsia" w:asciiTheme="minorEastAsia" w:hAnsiTheme="minorEastAsia" w:eastAsiaTheme="minorEastAsia" w:cstheme="minorEastAsia"/>
          <w:sz w:val="30"/>
          <w:szCs w:val="30"/>
        </w:rPr>
      </w:pPr>
    </w:p>
    <w:p>
      <w:pPr>
        <w:spacing w:line="360" w:lineRule="auto"/>
        <w:rPr>
          <w:rFonts w:hint="eastAsia" w:asciiTheme="minorEastAsia" w:hAnsiTheme="minorEastAsia" w:eastAsiaTheme="minorEastAsia" w:cstheme="minorEastAsia"/>
          <w:sz w:val="30"/>
          <w:szCs w:val="30"/>
        </w:rPr>
      </w:pPr>
    </w:p>
    <w:p>
      <w:pPr>
        <w:spacing w:line="360" w:lineRule="auto"/>
        <w:jc w:val="center"/>
        <w:rPr>
          <w:rFonts w:hint="eastAsia" w:asciiTheme="minorEastAsia" w:hAnsiTheme="minorEastAsia" w:eastAsiaTheme="minorEastAsia" w:cstheme="minorEastAsia"/>
          <w:sz w:val="30"/>
          <w:szCs w:val="30"/>
        </w:rPr>
      </w:pPr>
    </w:p>
    <w:p>
      <w:pPr>
        <w:spacing w:line="360" w:lineRule="auto"/>
        <w:jc w:val="center"/>
        <w:rPr>
          <w:rFonts w:hint="eastAsia" w:asciiTheme="minorEastAsia" w:hAnsiTheme="minorEastAsia" w:eastAsiaTheme="minorEastAsia" w:cstheme="minorEastAsia"/>
          <w:sz w:val="30"/>
          <w:szCs w:val="30"/>
        </w:rPr>
      </w:pPr>
    </w:p>
    <w:p>
      <w:pPr>
        <w:spacing w:line="360" w:lineRule="auto"/>
        <w:ind w:firstLine="560"/>
        <w:rPr>
          <w:rFonts w:hint="eastAsia" w:asciiTheme="minorEastAsia" w:hAnsiTheme="minorEastAsia" w:eastAsiaTheme="minorEastAsia" w:cstheme="minorEastAsia"/>
          <w:color w:val="000000"/>
          <w:sz w:val="28"/>
          <w:szCs w:val="28"/>
          <w:u w:val="single"/>
        </w:rPr>
      </w:pP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color w:val="000000"/>
          <w:sz w:val="28"/>
          <w:szCs w:val="28"/>
          <w:u w:val="single"/>
          <w:lang w:eastAsia="zh-CN"/>
        </w:rPr>
        <w:t>铜陵学院校情宣传片拍摄制作项目</w:t>
      </w:r>
    </w:p>
    <w:p>
      <w:pPr>
        <w:spacing w:line="360" w:lineRule="auto"/>
        <w:ind w:firstLine="560"/>
        <w:rPr>
          <w:rFonts w:hint="eastAsia" w:asciiTheme="minorEastAsia" w:hAnsiTheme="minorEastAsia" w:eastAsiaTheme="minorEastAsia" w:cstheme="minorEastAsia"/>
          <w:sz w:val="28"/>
          <w:szCs w:val="28"/>
        </w:rPr>
      </w:pPr>
    </w:p>
    <w:p>
      <w:pPr>
        <w:spacing w:line="360" w:lineRule="auto"/>
        <w:ind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投标人</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（盖章）</w:t>
      </w:r>
    </w:p>
    <w:p>
      <w:pPr>
        <w:spacing w:line="360" w:lineRule="auto"/>
        <w:ind w:firstLine="560"/>
        <w:rPr>
          <w:rFonts w:hint="eastAsia" w:asciiTheme="minorEastAsia" w:hAnsiTheme="minorEastAsia" w:eastAsiaTheme="minorEastAsia" w:cstheme="minorEastAsia"/>
          <w:sz w:val="28"/>
          <w:szCs w:val="28"/>
        </w:rPr>
      </w:pPr>
    </w:p>
    <w:p>
      <w:pPr>
        <w:spacing w:line="360" w:lineRule="auto"/>
        <w:ind w:firstLine="560"/>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法人或授权委托人：</w:t>
      </w:r>
      <w:r>
        <w:rPr>
          <w:rFonts w:hint="eastAsia" w:asciiTheme="minorEastAsia" w:hAnsiTheme="minorEastAsia" w:eastAsiaTheme="minorEastAsia" w:cstheme="minorEastAsia"/>
          <w:sz w:val="28"/>
          <w:szCs w:val="28"/>
          <w:u w:val="single"/>
        </w:rPr>
        <w:t>（签字或盖章）</w:t>
      </w:r>
    </w:p>
    <w:p>
      <w:pPr>
        <w:spacing w:line="360" w:lineRule="auto"/>
        <w:ind w:firstLine="560"/>
        <w:jc w:val="center"/>
        <w:rPr>
          <w:rFonts w:hint="eastAsia" w:asciiTheme="minorEastAsia" w:hAnsiTheme="minorEastAsia" w:eastAsiaTheme="minorEastAsia" w:cstheme="minorEastAsia"/>
          <w:sz w:val="28"/>
          <w:szCs w:val="28"/>
        </w:rPr>
      </w:pPr>
    </w:p>
    <w:p>
      <w:pPr>
        <w:spacing w:line="360" w:lineRule="auto"/>
        <w:ind w:firstLine="560"/>
        <w:jc w:val="center"/>
        <w:rPr>
          <w:rFonts w:hint="eastAsia" w:asciiTheme="minorEastAsia" w:hAnsiTheme="minorEastAsia" w:eastAsiaTheme="minorEastAsia" w:cstheme="minorEastAsia"/>
          <w:sz w:val="28"/>
          <w:szCs w:val="28"/>
        </w:rPr>
      </w:pPr>
    </w:p>
    <w:p>
      <w:pPr>
        <w:spacing w:line="360" w:lineRule="auto"/>
        <w:ind w:firstLine="560"/>
        <w:jc w:val="center"/>
        <w:rPr>
          <w:rFonts w:hint="eastAsia" w:asciiTheme="minorEastAsia" w:hAnsiTheme="minorEastAsia" w:eastAsiaTheme="minorEastAsia" w:cstheme="minorEastAsia"/>
          <w:sz w:val="28"/>
          <w:szCs w:val="28"/>
        </w:rPr>
      </w:pPr>
    </w:p>
    <w:p>
      <w:pPr>
        <w:spacing w:line="360" w:lineRule="auto"/>
        <w:ind w:firstLine="56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年    月     日</w:t>
      </w:r>
    </w:p>
    <w:p>
      <w:pPr>
        <w:spacing w:line="360" w:lineRule="auto"/>
        <w:ind w:firstLine="3300"/>
        <w:jc w:val="center"/>
        <w:rPr>
          <w:rFonts w:hint="eastAsia" w:asciiTheme="minorEastAsia" w:hAnsiTheme="minorEastAsia" w:eastAsiaTheme="minorEastAsia" w:cstheme="minorEastAsia"/>
          <w:sz w:val="30"/>
          <w:szCs w:val="30"/>
        </w:rPr>
      </w:pPr>
    </w:p>
    <w:p>
      <w:pPr>
        <w:spacing w:line="360" w:lineRule="auto"/>
        <w:ind w:firstLine="3300"/>
        <w:jc w:val="center"/>
        <w:rPr>
          <w:rFonts w:hint="eastAsia" w:asciiTheme="minorEastAsia" w:hAnsiTheme="minorEastAsia" w:eastAsiaTheme="minorEastAsia" w:cstheme="minorEastAsia"/>
          <w:sz w:val="30"/>
          <w:szCs w:val="30"/>
        </w:rPr>
      </w:pPr>
    </w:p>
    <w:p>
      <w:pPr>
        <w:pStyle w:val="78"/>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color w:val="auto"/>
          <w:highlight w:val="none"/>
        </w:rPr>
        <w:t>目　　录</w:t>
      </w:r>
    </w:p>
    <w:p>
      <w:pPr>
        <w:pStyle w:val="78"/>
        <w:spacing w:line="360" w:lineRule="auto"/>
        <w:ind w:firstLine="0" w:firstLineChars="0"/>
        <w:jc w:val="center"/>
        <w:rPr>
          <w:rFonts w:hint="eastAsia" w:asciiTheme="minorEastAsia" w:hAnsiTheme="minorEastAsia" w:eastAsiaTheme="minorEastAsia" w:cstheme="minorEastAsia"/>
          <w:color w:val="auto"/>
          <w:highlight w:val="none"/>
        </w:rPr>
      </w:pP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一、资格、技术商务部分</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1、需要提供的资质证明文件</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2、</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响应授权书</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响应函</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4、项目实施方案</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5、履行合同所必需的设备专业技术能力证明文件</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6、售后服务</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7、业绩证明材料</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8、</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文件要求的其他材料</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二、报价部分</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1、报价表</w:t>
      </w:r>
    </w:p>
    <w:p>
      <w:pPr>
        <w:pStyle w:val="78"/>
        <w:wordWrap w:val="0"/>
        <w:spacing w:line="360" w:lineRule="auto"/>
        <w:ind w:firstLine="0" w:firstLineChars="0"/>
        <w:rPr>
          <w:rFonts w:hint="eastAsia" w:asciiTheme="minorEastAsia" w:hAnsiTheme="minorEastAsia" w:eastAsiaTheme="minorEastAsia" w:cstheme="minorEastAsia"/>
          <w:b w:val="0"/>
          <w:color w:val="auto"/>
          <w:highlight w:val="none"/>
        </w:rPr>
      </w:pPr>
    </w:p>
    <w:p>
      <w:pPr>
        <w:pStyle w:val="78"/>
        <w:wordWrap w:val="0"/>
        <w:spacing w:line="360" w:lineRule="auto"/>
        <w:ind w:firstLine="0" w:firstLineChars="0"/>
        <w:rPr>
          <w:rFonts w:hint="eastAsia" w:asciiTheme="minorEastAsia" w:hAnsiTheme="minorEastAsia" w:eastAsiaTheme="minorEastAsia" w:cstheme="minorEastAsia"/>
          <w:b w:val="0"/>
          <w:color w:val="auto"/>
          <w:highlight w:val="none"/>
        </w:rPr>
      </w:pPr>
    </w:p>
    <w:p>
      <w:pPr>
        <w:pStyle w:val="78"/>
        <w:wordWrap w:val="0"/>
        <w:spacing w:line="360" w:lineRule="auto"/>
        <w:ind w:firstLine="0" w:firstLineChars="0"/>
        <w:rPr>
          <w:rFonts w:hint="eastAsia" w:asciiTheme="minorEastAsia" w:hAnsiTheme="minorEastAsia" w:eastAsiaTheme="minorEastAsia" w:cstheme="minorEastAsia"/>
          <w:b w:val="0"/>
          <w:color w:val="auto"/>
          <w:highlight w:val="none"/>
        </w:rPr>
      </w:pPr>
    </w:p>
    <w:p>
      <w:pPr>
        <w:pStyle w:val="78"/>
        <w:wordWrap w:val="0"/>
        <w:spacing w:line="360" w:lineRule="auto"/>
        <w:ind w:firstLine="0" w:firstLineChars="0"/>
        <w:rPr>
          <w:rFonts w:hint="eastAsia" w:asciiTheme="minorEastAsia" w:hAnsiTheme="minorEastAsia" w:eastAsiaTheme="minorEastAsia" w:cstheme="minorEastAsia"/>
          <w:b w:val="0"/>
          <w:color w:val="auto"/>
          <w:highlight w:val="none"/>
        </w:rPr>
      </w:pPr>
    </w:p>
    <w:p>
      <w:pPr>
        <w:pStyle w:val="78"/>
        <w:wordWrap w:val="0"/>
        <w:spacing w:line="360" w:lineRule="auto"/>
        <w:ind w:firstLine="0" w:firstLineChars="0"/>
        <w:rPr>
          <w:rFonts w:hint="eastAsia" w:asciiTheme="minorEastAsia" w:hAnsiTheme="minorEastAsia" w:eastAsiaTheme="minorEastAsia" w:cstheme="minorEastAsia"/>
          <w:b w:val="0"/>
          <w:color w:val="auto"/>
          <w:highlight w:val="none"/>
        </w:rPr>
      </w:pPr>
    </w:p>
    <w:p>
      <w:pPr>
        <w:pStyle w:val="78"/>
        <w:wordWrap w:val="0"/>
        <w:spacing w:line="360" w:lineRule="auto"/>
        <w:ind w:firstLine="0" w:firstLineChars="0"/>
        <w:rPr>
          <w:rFonts w:hint="eastAsia" w:asciiTheme="minorEastAsia" w:hAnsiTheme="minorEastAsia" w:eastAsiaTheme="minorEastAsia" w:cstheme="minorEastAsia"/>
          <w:b w:val="0"/>
          <w:color w:val="auto"/>
          <w:highlight w:val="none"/>
        </w:rPr>
      </w:pPr>
    </w:p>
    <w:p>
      <w:pPr>
        <w:pStyle w:val="78"/>
        <w:wordWrap w:val="0"/>
        <w:spacing w:line="360" w:lineRule="auto"/>
        <w:ind w:firstLine="0" w:firstLineChars="0"/>
        <w:rPr>
          <w:rFonts w:hint="eastAsia" w:asciiTheme="minorEastAsia" w:hAnsiTheme="minorEastAsia" w:eastAsiaTheme="minorEastAsia" w:cstheme="minorEastAsia"/>
          <w:b w:val="0"/>
          <w:color w:val="auto"/>
          <w:highlight w:val="none"/>
        </w:rPr>
      </w:pPr>
    </w:p>
    <w:p>
      <w:pPr>
        <w:pStyle w:val="78"/>
        <w:wordWrap w:val="0"/>
        <w:spacing w:line="360" w:lineRule="auto"/>
        <w:ind w:firstLine="0" w:firstLineChars="0"/>
        <w:rPr>
          <w:rFonts w:hint="eastAsia" w:asciiTheme="minorEastAsia" w:hAnsiTheme="minorEastAsia" w:eastAsiaTheme="minorEastAsia" w:cstheme="minorEastAsia"/>
          <w:b w:val="0"/>
          <w:color w:val="auto"/>
          <w:highlight w:val="none"/>
        </w:rPr>
      </w:pPr>
    </w:p>
    <w:p>
      <w:pPr>
        <w:pStyle w:val="78"/>
        <w:spacing w:line="360" w:lineRule="auto"/>
        <w:ind w:firstLine="0" w:firstLineChars="0"/>
        <w:jc w:val="both"/>
        <w:rPr>
          <w:rFonts w:hint="eastAsia" w:asciiTheme="minorEastAsia" w:hAnsiTheme="minorEastAsia" w:eastAsiaTheme="minorEastAsia" w:cstheme="minorEastAsia"/>
          <w:color w:val="auto"/>
          <w:highlight w:val="none"/>
        </w:rPr>
      </w:pPr>
    </w:p>
    <w:p>
      <w:pPr>
        <w:pStyle w:val="78"/>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一、资格、技术商务部分</w:t>
      </w: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widowControl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1、需要提供的资质证明文件（复印件）</w:t>
      </w:r>
    </w:p>
    <w:p>
      <w:pPr>
        <w:widowControl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p>
    <w:p>
      <w:pPr>
        <w:widowControl w:val="0"/>
        <w:ind w:left="420" w:firstLine="640" w:firstLineChars="200"/>
        <w:jc w:val="both"/>
        <w:rPr>
          <w:rFonts w:hint="eastAsia" w:asciiTheme="minorEastAsia" w:hAnsiTheme="minorEastAsia" w:eastAsiaTheme="minorEastAsia" w:cstheme="minorEastAsia"/>
          <w:kern w:val="2"/>
          <w:sz w:val="32"/>
          <w:szCs w:val="20"/>
          <w:lang w:val="en-US" w:eastAsia="zh-CN" w:bidi="ar-SA"/>
        </w:rPr>
      </w:pP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2、</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响应授权书</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致</w:t>
      </w:r>
      <w:r>
        <w:rPr>
          <w:rFonts w:hint="eastAsia" w:asciiTheme="minorEastAsia" w:hAnsiTheme="minorEastAsia" w:eastAsiaTheme="minorEastAsia" w:cstheme="minorEastAsia"/>
          <w:color w:val="auto"/>
          <w:kern w:val="2"/>
          <w:sz w:val="24"/>
          <w:szCs w:val="24"/>
          <w:highlight w:val="none"/>
          <w:u w:val="single"/>
        </w:rPr>
        <w:t xml:space="preserve">         （采购单位名称）</w:t>
      </w:r>
      <w:r>
        <w:rPr>
          <w:rFonts w:hint="eastAsia" w:asciiTheme="minorEastAsia" w:hAnsiTheme="minorEastAsia" w:eastAsiaTheme="minorEastAsia" w:cstheme="minorEastAsia"/>
          <w:color w:val="auto"/>
          <w:kern w:val="2"/>
          <w:sz w:val="24"/>
          <w:szCs w:val="24"/>
          <w:highlight w:val="none"/>
        </w:rPr>
        <w:t>：</w:t>
      </w:r>
    </w:p>
    <w:p>
      <w:pPr>
        <w:widowControl w:val="0"/>
        <w:spacing w:line="48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本授权书声明：</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u w:val="single"/>
          <w:lang w:eastAsia="zh-CN"/>
        </w:rPr>
        <w:t>比选</w:t>
      </w:r>
      <w:r>
        <w:rPr>
          <w:rFonts w:hint="eastAsia" w:asciiTheme="minorEastAsia" w:hAnsiTheme="minorEastAsia" w:eastAsiaTheme="minorEastAsia" w:cstheme="minorEastAsia"/>
          <w:color w:val="auto"/>
          <w:kern w:val="2"/>
          <w:sz w:val="24"/>
          <w:szCs w:val="24"/>
          <w:highlight w:val="none"/>
          <w:u w:val="single"/>
        </w:rPr>
        <w:t>响应人名称）</w:t>
      </w:r>
      <w:r>
        <w:rPr>
          <w:rFonts w:hint="eastAsia" w:asciiTheme="minorEastAsia" w:hAnsiTheme="minorEastAsia" w:eastAsiaTheme="minorEastAsia" w:cstheme="minorEastAsia"/>
          <w:color w:val="auto"/>
          <w:kern w:val="2"/>
          <w:sz w:val="24"/>
          <w:szCs w:val="24"/>
          <w:highlight w:val="none"/>
        </w:rPr>
        <w:t>授权本单位</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u w:val="single"/>
          <w:lang w:eastAsia="zh-CN"/>
        </w:rPr>
        <w:t>比选</w:t>
      </w:r>
      <w:r>
        <w:rPr>
          <w:rFonts w:hint="eastAsia" w:asciiTheme="minorEastAsia" w:hAnsiTheme="minorEastAsia" w:eastAsiaTheme="minorEastAsia" w:cstheme="minorEastAsia"/>
          <w:color w:val="auto"/>
          <w:kern w:val="2"/>
          <w:sz w:val="24"/>
          <w:szCs w:val="24"/>
          <w:highlight w:val="none"/>
          <w:u w:val="single"/>
        </w:rPr>
        <w:t>响应人授权代表姓名、职务）</w:t>
      </w:r>
      <w:r>
        <w:rPr>
          <w:rFonts w:hint="eastAsia" w:asciiTheme="minorEastAsia" w:hAnsiTheme="minorEastAsia" w:eastAsiaTheme="minorEastAsia" w:cstheme="minorEastAsia"/>
          <w:color w:val="auto"/>
          <w:kern w:val="2"/>
          <w:sz w:val="24"/>
          <w:szCs w:val="24"/>
          <w:highlight w:val="none"/>
        </w:rPr>
        <w:t>代表本单位参加</w:t>
      </w:r>
      <w:r>
        <w:rPr>
          <w:rFonts w:hint="eastAsia" w:asciiTheme="minorEastAsia" w:hAnsiTheme="minorEastAsia" w:eastAsiaTheme="minorEastAsia" w:cstheme="minorEastAsia"/>
          <w:color w:val="auto"/>
          <w:kern w:val="2"/>
          <w:sz w:val="24"/>
          <w:szCs w:val="24"/>
          <w:highlight w:val="none"/>
          <w:u w:val="single"/>
        </w:rPr>
        <w:t xml:space="preserve">             （项目全称）</w:t>
      </w:r>
      <w:r>
        <w:rPr>
          <w:rFonts w:hint="eastAsia" w:asciiTheme="minorEastAsia" w:hAnsiTheme="minorEastAsia" w:eastAsiaTheme="minorEastAsia" w:cstheme="minorEastAsia"/>
          <w:color w:val="auto"/>
          <w:kern w:val="2"/>
          <w:sz w:val="24"/>
          <w:szCs w:val="24"/>
          <w:highlight w:val="none"/>
        </w:rPr>
        <w:t>项目</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响应活动,全权代表本公司处理</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响应过程的一切事宜，包括但不限于：</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响应、参与开标、</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、合同签署、合同执行等。</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响应人授权代表在</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响应过程中所签署的一切文件和处理与之有关的一切事务，本公司均予以认可并对此承担责任。</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响应人授权代表无转委托权。特此授权。</w:t>
      </w:r>
    </w:p>
    <w:p>
      <w:pPr>
        <w:widowControl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p>
    <w:p>
      <w:pPr>
        <w:widowControl w:val="0"/>
        <w:spacing w:line="360" w:lineRule="auto"/>
        <w:ind w:firstLine="482" w:firstLineChars="200"/>
        <w:rPr>
          <w:rFonts w:hint="eastAsia" w:asciiTheme="minorEastAsia" w:hAnsiTheme="minorEastAsia" w:eastAsiaTheme="minorEastAsia" w:cstheme="minorEastAsia"/>
          <w:b/>
          <w:bCs/>
          <w:color w:val="auto"/>
          <w:kern w:val="2"/>
          <w:sz w:val="24"/>
          <w:szCs w:val="24"/>
          <w:highlight w:val="none"/>
        </w:rPr>
      </w:pPr>
      <w:r>
        <w:rPr>
          <w:rFonts w:hint="eastAsia" w:asciiTheme="minorEastAsia" w:hAnsiTheme="minorEastAsia" w:eastAsiaTheme="minorEastAsia" w:cstheme="minorEastAsia"/>
          <w:b/>
          <w:bCs/>
          <w:color w:val="auto"/>
          <w:kern w:val="2"/>
          <w:sz w:val="24"/>
          <w:szCs w:val="24"/>
          <w:highlight w:val="none"/>
        </w:rPr>
        <w:t>本授权书自出具之日起生效。</w:t>
      </w:r>
    </w:p>
    <w:p>
      <w:pPr>
        <w:widowControl w:val="0"/>
        <w:spacing w:line="360" w:lineRule="auto"/>
        <w:ind w:firstLine="482" w:firstLineChars="200"/>
        <w:rPr>
          <w:rFonts w:hint="eastAsia" w:asciiTheme="minorEastAsia" w:hAnsiTheme="minorEastAsia" w:eastAsiaTheme="minorEastAsia" w:cstheme="minorEastAsia"/>
          <w:b/>
          <w:bCs/>
          <w:color w:val="auto"/>
          <w:kern w:val="2"/>
          <w:sz w:val="24"/>
          <w:szCs w:val="24"/>
          <w:highlight w:val="none"/>
        </w:rPr>
      </w:pPr>
    </w:p>
    <w:p>
      <w:pPr>
        <w:widowControl w:val="0"/>
        <w:spacing w:line="360" w:lineRule="auto"/>
        <w:ind w:firstLine="482" w:firstLineChars="200"/>
        <w:rPr>
          <w:rFonts w:hint="eastAsia" w:asciiTheme="minorEastAsia" w:hAnsiTheme="minorEastAsia" w:eastAsiaTheme="minorEastAsia" w:cstheme="minorEastAsia"/>
          <w:b/>
          <w:bCs/>
          <w:color w:val="auto"/>
          <w:kern w:val="2"/>
          <w:sz w:val="24"/>
          <w:szCs w:val="24"/>
          <w:highlight w:val="none"/>
        </w:rPr>
      </w:pPr>
      <w:r>
        <w:rPr>
          <w:rFonts w:hint="eastAsia" w:asciiTheme="minorEastAsia" w:hAnsiTheme="minorEastAsia" w:eastAsiaTheme="minorEastAsia" w:cstheme="minorEastAsia"/>
          <w:b/>
          <w:bCs/>
          <w:color w:val="auto"/>
          <w:kern w:val="2"/>
          <w:sz w:val="24"/>
          <w:szCs w:val="24"/>
          <w:highlight w:val="none"/>
        </w:rPr>
        <w:t>特此声明。</w:t>
      </w:r>
    </w:p>
    <w:p>
      <w:pPr>
        <w:widowControl w:val="0"/>
        <w:spacing w:line="360" w:lineRule="auto"/>
        <w:ind w:firstLine="420" w:firstLineChars="200"/>
        <w:rPr>
          <w:rFonts w:hint="eastAsia" w:asciiTheme="minorEastAsia" w:hAnsiTheme="minorEastAsia" w:eastAsiaTheme="minorEastAsia" w:cstheme="minorEastAsia"/>
          <w:color w:val="auto"/>
          <w:kern w:val="2"/>
          <w:szCs w:val="24"/>
          <w:highlight w:val="none"/>
        </w:rPr>
      </w:pPr>
      <w:r>
        <w:rPr>
          <w:rFonts w:hint="eastAsia" w:asciiTheme="minorEastAsia" w:hAnsiTheme="minorEastAsia" w:eastAsiaTheme="minorEastAsia" w:cstheme="minorEastAsia"/>
          <w:color w:val="auto"/>
          <w:kern w:val="2"/>
          <w:szCs w:val="24"/>
          <w:highlight w:val="none"/>
        </w:rPr>
        <w:t xml:space="preserve">                                   </w:t>
      </w:r>
    </w:p>
    <w:p>
      <w:pPr>
        <w:widowControl w:val="0"/>
        <w:spacing w:line="360" w:lineRule="auto"/>
        <w:ind w:firstLine="420" w:firstLineChars="200"/>
        <w:rPr>
          <w:rFonts w:hint="eastAsia" w:asciiTheme="minorEastAsia" w:hAnsiTheme="minorEastAsia" w:eastAsiaTheme="minorEastAsia" w:cstheme="minorEastAsia"/>
          <w:color w:val="auto"/>
          <w:kern w:val="2"/>
          <w:szCs w:val="24"/>
          <w:highlight w:val="none"/>
        </w:rPr>
      </w:pPr>
    </w:p>
    <w:p>
      <w:pPr>
        <w:widowControl w:val="0"/>
        <w:spacing w:line="360" w:lineRule="auto"/>
        <w:ind w:firstLine="420" w:firstLineChars="200"/>
        <w:rPr>
          <w:rFonts w:hint="eastAsia" w:asciiTheme="minorEastAsia" w:hAnsiTheme="minorEastAsia" w:eastAsiaTheme="minorEastAsia" w:cstheme="minorEastAsia"/>
          <w:color w:val="auto"/>
          <w:kern w:val="2"/>
          <w:szCs w:val="24"/>
          <w:highlight w:val="none"/>
        </w:rPr>
      </w:pPr>
    </w:p>
    <w:p>
      <w:pPr>
        <w:widowControl w:val="0"/>
        <w:spacing w:line="360" w:lineRule="auto"/>
        <w:ind w:firstLine="2880" w:firstLineChars="1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响应人</w:t>
      </w:r>
      <w:r>
        <w:rPr>
          <w:rFonts w:hint="eastAsia" w:asciiTheme="minorEastAsia" w:hAnsiTheme="minorEastAsia" w:eastAsiaTheme="minorEastAsia" w:cstheme="minorEastAsia"/>
          <w:color w:val="auto"/>
          <w:kern w:val="2"/>
          <w:sz w:val="24"/>
          <w:szCs w:val="24"/>
          <w:highlight w:val="none"/>
          <w:lang w:eastAsia="zh-CN"/>
        </w:rPr>
        <w:t>（授权代表人）</w:t>
      </w:r>
      <w:r>
        <w:rPr>
          <w:rFonts w:hint="eastAsia" w:asciiTheme="minorEastAsia" w:hAnsiTheme="minorEastAsia" w:eastAsiaTheme="minorEastAsia" w:cstheme="minorEastAsia"/>
          <w:color w:val="auto"/>
          <w:kern w:val="2"/>
          <w:sz w:val="24"/>
          <w:szCs w:val="24"/>
          <w:highlight w:val="none"/>
        </w:rPr>
        <w:t>签章：</w:t>
      </w:r>
    </w:p>
    <w:p>
      <w:pPr>
        <w:widowControl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 xml:space="preserve">                           </w:t>
      </w:r>
    </w:p>
    <w:p>
      <w:pPr>
        <w:widowControl w:val="0"/>
        <w:spacing w:line="360" w:lineRule="auto"/>
        <w:ind w:firstLine="3360" w:firstLineChars="14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 xml:space="preserve">  日    期：</w:t>
      </w:r>
    </w:p>
    <w:p>
      <w:pPr>
        <w:pStyle w:val="78"/>
        <w:spacing w:line="360" w:lineRule="auto"/>
        <w:ind w:left="0" w:leftChars="0" w:firstLine="0" w:firstLineChars="0"/>
        <w:rPr>
          <w:rFonts w:hint="eastAsia" w:asciiTheme="minorEastAsia" w:hAnsiTheme="minorEastAsia" w:eastAsiaTheme="minorEastAsia" w:cstheme="minorEastAsia"/>
          <w:color w:val="auto"/>
          <w:highlight w:val="none"/>
        </w:rPr>
      </w:pPr>
    </w:p>
    <w:p>
      <w:pPr>
        <w:pStyle w:val="78"/>
        <w:spacing w:line="360" w:lineRule="auto"/>
        <w:ind w:left="0" w:leftChars="0" w:firstLine="0" w:firstLineChars="0"/>
        <w:rPr>
          <w:rFonts w:hint="eastAsia" w:asciiTheme="minorEastAsia" w:hAnsiTheme="minorEastAsia" w:eastAsiaTheme="minorEastAsia" w:cstheme="minorEastAsia"/>
          <w:color w:val="auto"/>
          <w:highlight w:val="none"/>
        </w:rPr>
      </w:pPr>
    </w:p>
    <w:p>
      <w:pPr>
        <w:pStyle w:val="78"/>
        <w:numPr>
          <w:ilvl w:val="0"/>
          <w:numId w:val="0"/>
        </w:numPr>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lang w:eastAsia="zh-CN"/>
        </w:rPr>
        <w:t>比选</w:t>
      </w:r>
      <w:r>
        <w:rPr>
          <w:rFonts w:hint="eastAsia" w:asciiTheme="minorEastAsia" w:hAnsiTheme="minorEastAsia" w:eastAsiaTheme="minorEastAsia" w:cstheme="minorEastAsia"/>
          <w:color w:val="auto"/>
          <w:highlight w:val="none"/>
        </w:rPr>
        <w:t>响应函格式</w:t>
      </w:r>
    </w:p>
    <w:p>
      <w:pPr>
        <w:pStyle w:val="78"/>
        <w:spacing w:line="360" w:lineRule="auto"/>
        <w:ind w:firstLine="0" w:firstLineChars="0"/>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致</w:t>
      </w:r>
      <w:r>
        <w:rPr>
          <w:rFonts w:hint="eastAsia" w:asciiTheme="minorEastAsia" w:hAnsiTheme="minorEastAsia" w:eastAsiaTheme="minorEastAsia" w:cstheme="minorEastAsia"/>
          <w:b w:val="0"/>
          <w:bCs w:val="0"/>
          <w:color w:val="auto"/>
          <w:sz w:val="24"/>
          <w:szCs w:val="24"/>
          <w:highlight w:val="none"/>
          <w:u w:val="single"/>
        </w:rPr>
        <w:t xml:space="preserve">         </w:t>
      </w:r>
      <w:r>
        <w:rPr>
          <w:rFonts w:hint="eastAsia" w:asciiTheme="minorEastAsia" w:hAnsiTheme="minorEastAsia" w:eastAsiaTheme="minorEastAsia" w:cstheme="minorEastAsia"/>
          <w:b w:val="0"/>
          <w:bCs w:val="0"/>
          <w:color w:val="auto"/>
          <w:sz w:val="24"/>
          <w:szCs w:val="24"/>
          <w:highlight w:val="none"/>
        </w:rPr>
        <w:t>（采购单位名称）：</w:t>
      </w:r>
    </w:p>
    <w:p>
      <w:pPr>
        <w:widowControl w:val="0"/>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1、根据贵方</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u w:val="single"/>
          <w:lang w:val="en-US" w:eastAsia="zh-CN"/>
        </w:rPr>
        <w:t xml:space="preserve">      </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lang w:eastAsia="zh-CN"/>
        </w:rPr>
        <w:t>市场比选公告</w:t>
      </w:r>
      <w:r>
        <w:rPr>
          <w:rFonts w:hint="eastAsia" w:asciiTheme="minorEastAsia" w:hAnsiTheme="minorEastAsia" w:eastAsiaTheme="minorEastAsia" w:cstheme="minorEastAsia"/>
          <w:color w:val="auto"/>
          <w:kern w:val="2"/>
          <w:sz w:val="24"/>
          <w:szCs w:val="24"/>
          <w:highlight w:val="none"/>
        </w:rPr>
        <w:t>，我们决定参加贵方组织的</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项目的</w:t>
      </w:r>
      <w:r>
        <w:rPr>
          <w:rFonts w:hint="eastAsia" w:asciiTheme="minorEastAsia" w:hAnsiTheme="minorEastAsia" w:eastAsiaTheme="minorEastAsia" w:cstheme="minorEastAsia"/>
          <w:color w:val="auto"/>
          <w:kern w:val="2"/>
          <w:sz w:val="24"/>
          <w:szCs w:val="24"/>
          <w:highlight w:val="none"/>
          <w:lang w:eastAsia="zh-CN"/>
        </w:rPr>
        <w:t>市场比选</w:t>
      </w:r>
      <w:r>
        <w:rPr>
          <w:rFonts w:hint="eastAsia" w:asciiTheme="minorEastAsia" w:hAnsiTheme="minorEastAsia" w:eastAsiaTheme="minorEastAsia" w:cstheme="minorEastAsia"/>
          <w:color w:val="auto"/>
          <w:kern w:val="2"/>
          <w:sz w:val="24"/>
          <w:szCs w:val="24"/>
          <w:highlight w:val="none"/>
        </w:rPr>
        <w:t>采购活动。我方授权</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u w:val="single"/>
          <w:lang w:val="en-US" w:eastAsia="zh-CN"/>
        </w:rPr>
        <w:t xml:space="preserve">  </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(姓名和职务)代表我方</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响应单位的名称）全权处理本项目</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响应的有关事宜。</w:t>
      </w:r>
    </w:p>
    <w:p>
      <w:pPr>
        <w:widowControl w:val="0"/>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idowControl w:val="0"/>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idowControl w:val="0"/>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4、至投标截止日，我方未被铜陵市公共资源交易监管部门记录的不良行为累计分值在 10 分（含）-15 分（不含），且最近一次不良行为记录公布日距开标日未超过 3 个月；</w:t>
      </w:r>
    </w:p>
    <w:p>
      <w:pPr>
        <w:widowControl w:val="0"/>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5、至投标截止日，我方未被铜陵市公共资源交易监管部门记不良行为记录累计分值在 15 分（含）-20 分（不含），且最近一次不良行为记录公布日距开标日未超过 6 个月；</w:t>
      </w:r>
    </w:p>
    <w:p>
      <w:pPr>
        <w:widowControl w:val="0"/>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6、至投标截止日，我方未被铜陵市公共资源交易监管部门记不良行为记录累计分值达 20 分（含）以上，且最近一次不良行为记录公布日距开标日未超过 12 个月。</w:t>
      </w:r>
    </w:p>
    <w:p>
      <w:pPr>
        <w:widowControl w:val="0"/>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rPr>
        <w:t>7</w:t>
      </w:r>
      <w:r>
        <w:rPr>
          <w:rFonts w:hint="eastAsia" w:asciiTheme="minorEastAsia" w:hAnsiTheme="minorEastAsia" w:eastAsiaTheme="minorEastAsia" w:cstheme="minorEastAsia"/>
          <w:color w:val="auto"/>
          <w:kern w:val="2"/>
          <w:sz w:val="24"/>
          <w:szCs w:val="24"/>
          <w:highlight w:val="none"/>
        </w:rPr>
        <w:t>、我方愿意按照采购文件规定的各项要求，向采购人提供所需的货物与服务。</w:t>
      </w:r>
    </w:p>
    <w:p>
      <w:pPr>
        <w:widowControl w:val="0"/>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rPr>
        <w:t>8</w:t>
      </w:r>
      <w:r>
        <w:rPr>
          <w:rFonts w:hint="eastAsia" w:asciiTheme="minorEastAsia" w:hAnsiTheme="minorEastAsia" w:eastAsiaTheme="minorEastAsia" w:cstheme="minorEastAsia"/>
          <w:color w:val="auto"/>
          <w:kern w:val="2"/>
          <w:sz w:val="24"/>
          <w:szCs w:val="24"/>
          <w:highlight w:val="none"/>
        </w:rPr>
        <w:t>、一旦我方中标，我方将严格履行合同规定的责任和义务。</w:t>
      </w:r>
    </w:p>
    <w:p>
      <w:pPr>
        <w:widowControl w:val="0"/>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rPr>
        <w:t>9</w:t>
      </w:r>
      <w:r>
        <w:rPr>
          <w:rFonts w:hint="eastAsia" w:asciiTheme="minorEastAsia" w:hAnsiTheme="minorEastAsia" w:eastAsiaTheme="minorEastAsia" w:cstheme="minorEastAsia"/>
          <w:color w:val="auto"/>
          <w:kern w:val="2"/>
          <w:sz w:val="24"/>
          <w:szCs w:val="24"/>
          <w:highlight w:val="none"/>
        </w:rPr>
        <w:t>、我方同意按照</w:t>
      </w:r>
      <w:r>
        <w:rPr>
          <w:rFonts w:hint="eastAsia" w:asciiTheme="minorEastAsia" w:hAnsiTheme="minorEastAsia" w:eastAsiaTheme="minorEastAsia" w:cstheme="minorEastAsia"/>
          <w:color w:val="auto"/>
          <w:kern w:val="2"/>
          <w:sz w:val="24"/>
          <w:szCs w:val="24"/>
          <w:highlight w:val="none"/>
          <w:lang w:val="en-US" w:eastAsia="zh-CN"/>
        </w:rPr>
        <w:t>比选</w:t>
      </w:r>
      <w:r>
        <w:rPr>
          <w:rFonts w:hint="eastAsia" w:asciiTheme="minorEastAsia" w:hAnsiTheme="minorEastAsia" w:eastAsiaTheme="minorEastAsia" w:cstheme="minorEastAsia"/>
          <w:color w:val="auto"/>
          <w:kern w:val="2"/>
          <w:sz w:val="24"/>
          <w:szCs w:val="24"/>
          <w:highlight w:val="none"/>
        </w:rPr>
        <w:t>文件的要求，向贵方递交投标保证金</w:t>
      </w:r>
      <w:r>
        <w:rPr>
          <w:rFonts w:hint="eastAsia" w:asciiTheme="minorEastAsia" w:hAnsiTheme="minorEastAsia" w:eastAsiaTheme="minorEastAsia" w:cstheme="minorEastAsia"/>
          <w:color w:val="auto"/>
          <w:kern w:val="2"/>
          <w:sz w:val="24"/>
          <w:szCs w:val="24"/>
          <w:highlight w:val="none"/>
          <w:lang w:eastAsia="zh-CN"/>
        </w:rPr>
        <w:t>（无）</w:t>
      </w:r>
      <w:r>
        <w:rPr>
          <w:rFonts w:hint="eastAsia" w:asciiTheme="minorEastAsia" w:hAnsiTheme="minorEastAsia" w:eastAsiaTheme="minorEastAsia" w:cstheme="minorEastAsia"/>
          <w:color w:val="auto"/>
          <w:kern w:val="2"/>
          <w:sz w:val="24"/>
          <w:szCs w:val="24"/>
          <w:highlight w:val="none"/>
        </w:rPr>
        <w:t>。并且承诺，在投标有效期内如果我方撤回投标书或中标后拒绝签订合同，我方将放弃要求贵方退还该投标保证金的权力。</w:t>
      </w:r>
    </w:p>
    <w:p>
      <w:pPr>
        <w:widowControl w:val="0"/>
        <w:tabs>
          <w:tab w:val="left" w:pos="840"/>
        </w:tabs>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rPr>
        <w:t>10</w:t>
      </w:r>
      <w:r>
        <w:rPr>
          <w:rFonts w:hint="eastAsia" w:asciiTheme="minorEastAsia" w:hAnsiTheme="minorEastAsia" w:eastAsiaTheme="minorEastAsia" w:cstheme="minorEastAsia"/>
          <w:color w:val="auto"/>
          <w:kern w:val="2"/>
          <w:sz w:val="24"/>
          <w:szCs w:val="24"/>
          <w:highlight w:val="none"/>
        </w:rPr>
        <w:t>、我方愿意提供贵方可能另外要求的、与</w:t>
      </w:r>
      <w:r>
        <w:rPr>
          <w:rFonts w:hint="eastAsia" w:asciiTheme="minorEastAsia" w:hAnsiTheme="minorEastAsia" w:eastAsiaTheme="minorEastAsia" w:cstheme="minorEastAsia"/>
          <w:color w:val="auto"/>
          <w:kern w:val="2"/>
          <w:sz w:val="24"/>
          <w:szCs w:val="24"/>
          <w:highlight w:val="none"/>
          <w:lang w:eastAsia="zh-CN"/>
        </w:rPr>
        <w:t>比选</w:t>
      </w:r>
      <w:r>
        <w:rPr>
          <w:rFonts w:hint="eastAsia" w:asciiTheme="minorEastAsia" w:hAnsiTheme="minorEastAsia" w:eastAsiaTheme="minorEastAsia" w:cstheme="minorEastAsia"/>
          <w:color w:val="auto"/>
          <w:kern w:val="2"/>
          <w:sz w:val="24"/>
          <w:szCs w:val="24"/>
          <w:highlight w:val="none"/>
        </w:rPr>
        <w:t>响应有关的文件资料，并保证我方已提供和将要提供的文件是真实的、准确的。</w:t>
      </w:r>
    </w:p>
    <w:p>
      <w:pPr>
        <w:widowControl w:val="0"/>
        <w:tabs>
          <w:tab w:val="left" w:pos="0"/>
          <w:tab w:val="left" w:pos="840"/>
        </w:tabs>
        <w:wordWrap w:val="0"/>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rPr>
        <w:t>11</w:t>
      </w:r>
      <w:r>
        <w:rPr>
          <w:rFonts w:hint="eastAsia" w:asciiTheme="minorEastAsia" w:hAnsiTheme="minorEastAsia" w:eastAsiaTheme="minorEastAsia" w:cstheme="minorEastAsia"/>
          <w:color w:val="auto"/>
          <w:kern w:val="2"/>
          <w:sz w:val="24"/>
          <w:szCs w:val="24"/>
          <w:highlight w:val="none"/>
        </w:rPr>
        <w:t>、我方完全理解贵方不一定将合同授予最低报价（折扣）的</w:t>
      </w:r>
      <w:r>
        <w:rPr>
          <w:rFonts w:hint="eastAsia" w:asciiTheme="minorEastAsia" w:hAnsiTheme="minorEastAsia" w:eastAsiaTheme="minorEastAsia" w:cstheme="minorEastAsia"/>
          <w:color w:val="auto"/>
          <w:kern w:val="2"/>
          <w:sz w:val="24"/>
          <w:szCs w:val="24"/>
          <w:highlight w:val="none"/>
          <w:lang w:eastAsia="zh-CN"/>
        </w:rPr>
        <w:t>投标人</w:t>
      </w:r>
      <w:r>
        <w:rPr>
          <w:rFonts w:hint="eastAsia" w:asciiTheme="minorEastAsia" w:hAnsiTheme="minorEastAsia" w:eastAsiaTheme="minorEastAsia" w:cstheme="minorEastAsia"/>
          <w:color w:val="auto"/>
          <w:kern w:val="2"/>
          <w:sz w:val="24"/>
          <w:szCs w:val="24"/>
          <w:highlight w:val="none"/>
        </w:rPr>
        <w:t>。</w:t>
      </w:r>
    </w:p>
    <w:p>
      <w:pPr>
        <w:widowControl w:val="0"/>
        <w:tabs>
          <w:tab w:val="left" w:pos="0"/>
          <w:tab w:val="left" w:pos="840"/>
        </w:tabs>
        <w:wordWrap w:val="0"/>
        <w:spacing w:line="360" w:lineRule="auto"/>
        <w:rPr>
          <w:rFonts w:hint="eastAsia" w:asciiTheme="minorEastAsia" w:hAnsiTheme="minorEastAsia" w:eastAsiaTheme="minorEastAsia" w:cstheme="minorEastAsia"/>
          <w:color w:val="auto"/>
          <w:kern w:val="2"/>
          <w:sz w:val="24"/>
          <w:szCs w:val="24"/>
          <w:highlight w:val="none"/>
        </w:rPr>
      </w:pPr>
    </w:p>
    <w:p>
      <w:pPr>
        <w:widowControl w:val="0"/>
        <w:spacing w:after="120"/>
        <w:jc w:val="both"/>
        <w:rPr>
          <w:rFonts w:hint="eastAsia" w:asciiTheme="minorEastAsia" w:hAnsiTheme="minorEastAsia" w:eastAsiaTheme="minorEastAsia" w:cstheme="minorEastAsia"/>
          <w:color w:val="auto"/>
          <w:kern w:val="2"/>
          <w:sz w:val="22"/>
          <w:szCs w:val="24"/>
          <w:lang w:val="en-US" w:eastAsia="zh-CN" w:bidi="ar-SA"/>
        </w:rPr>
      </w:pPr>
    </w:p>
    <w:p>
      <w:pPr>
        <w:pStyle w:val="78"/>
        <w:spacing w:line="360" w:lineRule="auto"/>
        <w:ind w:right="980" w:firstLine="422"/>
        <w:jc w:val="center"/>
        <w:rPr>
          <w:rFonts w:hint="eastAsia" w:asciiTheme="minorEastAsia" w:hAnsiTheme="minorEastAsia" w:eastAsiaTheme="minorEastAsia" w:cstheme="minorEastAsia"/>
          <w:color w:val="auto"/>
          <w:sz w:val="24"/>
          <w:szCs w:val="24"/>
          <w:highlight w:val="none"/>
        </w:rPr>
      </w:pPr>
      <w:bookmarkStart w:id="5" w:name="_Toc393705366"/>
      <w:bookmarkStart w:id="6" w:name="_Toc400805871"/>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eastAsia="zh-CN"/>
        </w:rPr>
        <w:t>投标人</w:t>
      </w:r>
      <w:r>
        <w:rPr>
          <w:rFonts w:hint="eastAsia" w:asciiTheme="minorEastAsia" w:hAnsiTheme="minorEastAsia" w:eastAsiaTheme="minorEastAsia" w:cstheme="minorEastAsia"/>
          <w:color w:val="auto"/>
          <w:sz w:val="24"/>
          <w:szCs w:val="24"/>
          <w:highlight w:val="none"/>
          <w:lang w:val="en-US" w:eastAsia="zh-CN"/>
        </w:rPr>
        <w:t>盖</w:t>
      </w:r>
      <w:r>
        <w:rPr>
          <w:rFonts w:hint="eastAsia" w:asciiTheme="minorEastAsia" w:hAnsiTheme="minorEastAsia" w:eastAsiaTheme="minorEastAsia" w:cstheme="minorEastAsia"/>
          <w:color w:val="auto"/>
          <w:sz w:val="24"/>
          <w:szCs w:val="24"/>
          <w:highlight w:val="none"/>
        </w:rPr>
        <w:t>章：</w:t>
      </w:r>
    </w:p>
    <w:p>
      <w:pPr>
        <w:pStyle w:val="78"/>
        <w:spacing w:line="360" w:lineRule="auto"/>
        <w:ind w:right="980" w:firstLine="422"/>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日    期：</w:t>
      </w: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4、项目实施方案</w:t>
      </w:r>
      <w:bookmarkEnd w:id="5"/>
      <w:bookmarkEnd w:id="6"/>
    </w:p>
    <w:p>
      <w:pPr>
        <w:widowControl w:val="0"/>
        <w:autoSpaceDN w:val="0"/>
        <w:spacing w:after="156" w:line="360" w:lineRule="auto"/>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（一）</w:t>
      </w:r>
      <w:r>
        <w:rPr>
          <w:rFonts w:hint="eastAsia" w:asciiTheme="minorEastAsia" w:hAnsiTheme="minorEastAsia" w:eastAsiaTheme="minorEastAsia" w:cstheme="minorEastAsia"/>
          <w:b/>
          <w:color w:val="auto"/>
          <w:kern w:val="2"/>
          <w:sz w:val="24"/>
          <w:szCs w:val="24"/>
          <w:highlight w:val="none"/>
          <w:lang w:eastAsia="zh-CN"/>
        </w:rPr>
        <w:t>投标人</w:t>
      </w:r>
      <w:r>
        <w:rPr>
          <w:rFonts w:hint="eastAsia" w:asciiTheme="minorEastAsia" w:hAnsiTheme="minorEastAsia" w:eastAsiaTheme="minorEastAsia" w:cstheme="minorEastAsia"/>
          <w:b/>
          <w:color w:val="auto"/>
          <w:kern w:val="2"/>
          <w:sz w:val="24"/>
          <w:szCs w:val="24"/>
          <w:highlight w:val="none"/>
        </w:rPr>
        <w:t>简介</w:t>
      </w:r>
    </w:p>
    <w:p>
      <w:pPr>
        <w:widowControl w:val="0"/>
        <w:autoSpaceDN w:val="0"/>
        <w:spacing w:after="156" w:line="360" w:lineRule="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（二）项目实施方案</w:t>
      </w: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bookmarkStart w:id="7" w:name="_Toc400805872"/>
      <w:bookmarkStart w:id="8" w:name="_Toc393705367"/>
      <w:r>
        <w:rPr>
          <w:rFonts w:hint="eastAsia" w:asciiTheme="minorEastAsia" w:hAnsiTheme="minorEastAsia" w:eastAsiaTheme="minorEastAsia" w:cstheme="minorEastAsia"/>
          <w:color w:val="auto"/>
          <w:sz w:val="24"/>
          <w:szCs w:val="24"/>
          <w:highlight w:val="none"/>
        </w:rPr>
        <w:t>5、履行合同所必需的设备专业技术能力证明</w:t>
      </w:r>
      <w:bookmarkEnd w:id="7"/>
      <w:bookmarkEnd w:id="8"/>
    </w:p>
    <w:p>
      <w:pPr>
        <w:widowControl w:val="0"/>
        <w:wordWrap w:val="0"/>
        <w:spacing w:line="360" w:lineRule="auto"/>
        <w:jc w:val="center"/>
        <w:rPr>
          <w:rFonts w:hint="eastAsia" w:asciiTheme="minorEastAsia" w:hAnsiTheme="minorEastAsia" w:eastAsiaTheme="minorEastAsia" w:cstheme="minorEastAsia"/>
          <w:color w:val="auto"/>
          <w:kern w:val="2"/>
          <w:szCs w:val="24"/>
          <w:highlight w:val="none"/>
        </w:rPr>
      </w:pPr>
      <w:r>
        <w:rPr>
          <w:rFonts w:hint="eastAsia" w:asciiTheme="minorEastAsia" w:hAnsiTheme="minorEastAsia" w:eastAsiaTheme="minorEastAsia" w:cstheme="minorEastAsia"/>
          <w:b/>
          <w:bCs/>
          <w:color w:val="auto"/>
          <w:kern w:val="2"/>
          <w:sz w:val="24"/>
          <w:szCs w:val="24"/>
          <w:highlight w:val="none"/>
        </w:rPr>
        <w:t>（1）服务本项目主要人员一览表</w:t>
      </w:r>
    </w:p>
    <w:tbl>
      <w:tblPr>
        <w:tblStyle w:val="35"/>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781"/>
        <w:gridCol w:w="1102"/>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类别</w:t>
            </w:r>
          </w:p>
        </w:tc>
        <w:tc>
          <w:tcPr>
            <w:tcW w:w="1081" w:type="dxa"/>
            <w:vMerge w:val="restart"/>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姓名</w:t>
            </w:r>
          </w:p>
        </w:tc>
        <w:tc>
          <w:tcPr>
            <w:tcW w:w="1081" w:type="dxa"/>
            <w:vMerge w:val="restart"/>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职务</w:t>
            </w:r>
          </w:p>
        </w:tc>
        <w:tc>
          <w:tcPr>
            <w:tcW w:w="1781" w:type="dxa"/>
            <w:vMerge w:val="restart"/>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职称或执业资格</w:t>
            </w:r>
          </w:p>
        </w:tc>
        <w:tc>
          <w:tcPr>
            <w:tcW w:w="1102" w:type="dxa"/>
            <w:vMerge w:val="restart"/>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lang w:eastAsia="zh-CN"/>
              </w:rPr>
            </w:pPr>
            <w:r>
              <w:rPr>
                <w:rFonts w:hint="eastAsia" w:asciiTheme="minorEastAsia" w:hAnsiTheme="minorEastAsia" w:eastAsiaTheme="minorEastAsia" w:cstheme="minorEastAsia"/>
                <w:color w:val="auto"/>
                <w:kern w:val="2"/>
                <w:szCs w:val="21"/>
                <w:highlight w:val="none"/>
                <w:lang w:val="en-US" w:eastAsia="zh-CN"/>
              </w:rPr>
              <w:t>身份证</w:t>
            </w:r>
          </w:p>
        </w:tc>
        <w:tc>
          <w:tcPr>
            <w:tcW w:w="4022" w:type="dxa"/>
            <w:gridSpan w:val="2"/>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081" w:type="dxa"/>
            <w:vMerge w:val="continue"/>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081" w:type="dxa"/>
            <w:vMerge w:val="continue"/>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781" w:type="dxa"/>
            <w:vMerge w:val="continue"/>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102" w:type="dxa"/>
            <w:vMerge w:val="continue"/>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62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名称</w:t>
            </w:r>
          </w:p>
        </w:tc>
        <w:tc>
          <w:tcPr>
            <w:tcW w:w="2400"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项目负责人</w:t>
            </w: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7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10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62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2400"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7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10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62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2400"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团队成员</w:t>
            </w: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7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10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62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2400"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7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10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62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2400"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其它</w:t>
            </w: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0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781"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10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1622"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c>
          <w:tcPr>
            <w:tcW w:w="2400" w:type="dxa"/>
            <w:vAlign w:val="center"/>
          </w:tcPr>
          <w:p>
            <w:pPr>
              <w:widowControl w:val="0"/>
              <w:wordWrap w:val="0"/>
              <w:spacing w:line="360" w:lineRule="auto"/>
              <w:jc w:val="center"/>
              <w:rPr>
                <w:rFonts w:hint="eastAsia" w:asciiTheme="minorEastAsia" w:hAnsiTheme="minorEastAsia" w:eastAsiaTheme="minorEastAsia" w:cstheme="minorEastAsia"/>
                <w:color w:val="auto"/>
                <w:kern w:val="2"/>
                <w:szCs w:val="21"/>
                <w:highlight w:val="none"/>
              </w:rPr>
            </w:pPr>
          </w:p>
        </w:tc>
      </w:tr>
    </w:tbl>
    <w:p>
      <w:pPr>
        <w:widowControl w:val="0"/>
        <w:wordWrap w:val="0"/>
        <w:spacing w:line="360" w:lineRule="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注：证件应附复印件，</w:t>
      </w:r>
      <w:r>
        <w:rPr>
          <w:rFonts w:hint="eastAsia" w:asciiTheme="minorEastAsia" w:hAnsiTheme="minorEastAsia" w:eastAsiaTheme="minorEastAsia" w:cstheme="minorEastAsia"/>
          <w:color w:val="auto"/>
          <w:kern w:val="2"/>
          <w:sz w:val="24"/>
          <w:szCs w:val="24"/>
          <w:highlight w:val="none"/>
          <w:lang w:eastAsia="zh-CN"/>
        </w:rPr>
        <w:t>投标人</w:t>
      </w:r>
      <w:r>
        <w:rPr>
          <w:rFonts w:hint="eastAsia" w:asciiTheme="minorEastAsia" w:hAnsiTheme="minorEastAsia" w:eastAsiaTheme="minorEastAsia" w:cstheme="minorEastAsia"/>
          <w:color w:val="auto"/>
          <w:kern w:val="2"/>
          <w:sz w:val="24"/>
          <w:szCs w:val="24"/>
          <w:highlight w:val="none"/>
        </w:rPr>
        <w:t>对其真实性负法律责任。</w:t>
      </w:r>
    </w:p>
    <w:p>
      <w:pPr>
        <w:pStyle w:val="78"/>
        <w:spacing w:line="360" w:lineRule="auto"/>
        <w:ind w:firstLine="0" w:firstLineChars="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（2）其它证明。</w:t>
      </w:r>
    </w:p>
    <w:p>
      <w:pPr>
        <w:widowControl w:val="0"/>
        <w:spacing w:line="440" w:lineRule="exact"/>
        <w:rPr>
          <w:rFonts w:hint="eastAsia" w:asciiTheme="minorEastAsia" w:hAnsiTheme="minorEastAsia" w:eastAsiaTheme="minorEastAsia" w:cstheme="minorEastAsia"/>
          <w:b/>
          <w:color w:val="auto"/>
          <w:kern w:val="2"/>
          <w:sz w:val="28"/>
          <w:szCs w:val="28"/>
          <w:highlight w:val="none"/>
        </w:rPr>
      </w:pPr>
    </w:p>
    <w:p>
      <w:pPr>
        <w:widowControl w:val="0"/>
        <w:spacing w:line="440" w:lineRule="exact"/>
        <w:rPr>
          <w:rFonts w:hint="eastAsia" w:asciiTheme="minorEastAsia" w:hAnsiTheme="minorEastAsia" w:eastAsiaTheme="minorEastAsia" w:cstheme="minorEastAsia"/>
          <w:b/>
          <w:color w:val="auto"/>
          <w:kern w:val="2"/>
          <w:sz w:val="28"/>
          <w:szCs w:val="28"/>
          <w:highlight w:val="none"/>
        </w:rPr>
      </w:pPr>
    </w:p>
    <w:p>
      <w:pPr>
        <w:widowControl w:val="0"/>
        <w:spacing w:line="440" w:lineRule="exact"/>
        <w:rPr>
          <w:rFonts w:hint="eastAsia" w:asciiTheme="minorEastAsia" w:hAnsiTheme="minorEastAsia" w:eastAsiaTheme="minorEastAsia" w:cstheme="minorEastAsia"/>
          <w:color w:val="auto"/>
          <w:kern w:val="2"/>
          <w:sz w:val="28"/>
          <w:szCs w:val="28"/>
          <w:highlight w:val="none"/>
        </w:rPr>
      </w:pPr>
      <w:r>
        <w:rPr>
          <w:rFonts w:hint="eastAsia" w:asciiTheme="minorEastAsia" w:hAnsiTheme="minorEastAsia" w:eastAsiaTheme="minorEastAsia" w:cstheme="minorEastAsia"/>
          <w:b/>
          <w:color w:val="auto"/>
          <w:kern w:val="2"/>
          <w:sz w:val="28"/>
          <w:szCs w:val="28"/>
          <w:highlight w:val="none"/>
        </w:rPr>
        <w:t>6、售后服务</w:t>
      </w:r>
    </w:p>
    <w:p>
      <w:pPr>
        <w:widowControl w:val="0"/>
        <w:spacing w:line="440" w:lineRule="exact"/>
        <w:rPr>
          <w:rFonts w:hint="eastAsia" w:asciiTheme="minorEastAsia" w:hAnsiTheme="minorEastAsia" w:eastAsiaTheme="minorEastAsia" w:cstheme="minorEastAsia"/>
          <w:color w:val="auto"/>
          <w:kern w:val="2"/>
          <w:szCs w:val="21"/>
          <w:highlight w:val="none"/>
        </w:rPr>
      </w:pPr>
    </w:p>
    <w:p>
      <w:pPr>
        <w:widowControl w:val="0"/>
        <w:spacing w:line="540" w:lineRule="exact"/>
        <w:jc w:val="center"/>
        <w:rPr>
          <w:rFonts w:hint="eastAsia" w:asciiTheme="minorEastAsia" w:hAnsiTheme="minorEastAsia" w:eastAsiaTheme="minorEastAsia" w:cstheme="minorEastAsia"/>
          <w:b/>
          <w:bCs/>
          <w:color w:val="auto"/>
          <w:kern w:val="2"/>
          <w:sz w:val="22"/>
          <w:szCs w:val="22"/>
          <w:highlight w:val="none"/>
        </w:rPr>
      </w:pPr>
      <w:r>
        <w:rPr>
          <w:rFonts w:hint="eastAsia" w:asciiTheme="minorEastAsia" w:hAnsiTheme="minorEastAsia" w:eastAsiaTheme="minorEastAsia" w:cstheme="minorEastAsia"/>
          <w:b/>
          <w:bCs/>
          <w:color w:val="auto"/>
          <w:kern w:val="2"/>
          <w:sz w:val="22"/>
          <w:szCs w:val="22"/>
          <w:highlight w:val="none"/>
        </w:rPr>
        <w:t>售后服务能力一览表</w:t>
      </w:r>
    </w:p>
    <w:tbl>
      <w:tblPr>
        <w:tblStyle w:val="35"/>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详细地址</w:t>
            </w:r>
          </w:p>
        </w:tc>
        <w:tc>
          <w:tcPr>
            <w:tcW w:w="3061" w:type="dxa"/>
            <w:vAlign w:val="center"/>
          </w:tcPr>
          <w:p>
            <w:pPr>
              <w:widowControl w:val="0"/>
              <w:spacing w:line="400" w:lineRule="exact"/>
              <w:ind w:left="103" w:leftChars="49"/>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服务人员名单</w:t>
            </w:r>
          </w:p>
        </w:tc>
        <w:tc>
          <w:tcPr>
            <w:tcW w:w="2883"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固定联系电话</w:t>
            </w:r>
          </w:p>
        </w:tc>
        <w:tc>
          <w:tcPr>
            <w:tcW w:w="1211"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p>
        </w:tc>
        <w:tc>
          <w:tcPr>
            <w:tcW w:w="3061"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p>
        </w:tc>
        <w:tc>
          <w:tcPr>
            <w:tcW w:w="2883"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p>
        </w:tc>
        <w:tc>
          <w:tcPr>
            <w:tcW w:w="1211"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p>
        </w:tc>
        <w:tc>
          <w:tcPr>
            <w:tcW w:w="3061"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p>
        </w:tc>
        <w:tc>
          <w:tcPr>
            <w:tcW w:w="2883"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p>
        </w:tc>
        <w:tc>
          <w:tcPr>
            <w:tcW w:w="1211" w:type="dxa"/>
            <w:vAlign w:val="center"/>
          </w:tcPr>
          <w:p>
            <w:pPr>
              <w:widowControl w:val="0"/>
              <w:spacing w:line="400" w:lineRule="exact"/>
              <w:jc w:val="center"/>
              <w:rPr>
                <w:rFonts w:hint="eastAsia" w:asciiTheme="minorEastAsia" w:hAnsiTheme="minorEastAsia" w:eastAsiaTheme="minorEastAsia" w:cstheme="minorEastAsia"/>
                <w:color w:val="auto"/>
                <w:kern w:val="2"/>
                <w:szCs w:val="21"/>
                <w:highlight w:val="none"/>
              </w:rPr>
            </w:pPr>
          </w:p>
        </w:tc>
      </w:tr>
    </w:tbl>
    <w:p>
      <w:pPr>
        <w:pStyle w:val="78"/>
        <w:ind w:firstLine="0" w:firstLineChars="0"/>
        <w:rPr>
          <w:rFonts w:hint="eastAsia" w:asciiTheme="minorEastAsia" w:hAnsiTheme="minorEastAsia" w:eastAsiaTheme="minorEastAsia" w:cstheme="minorEastAsia"/>
          <w:bCs w:val="0"/>
          <w:color w:val="auto"/>
          <w:highlight w:val="none"/>
        </w:rPr>
      </w:pPr>
      <w:bookmarkStart w:id="9" w:name="_Toc393705369"/>
      <w:bookmarkStart w:id="10" w:name="_Toc400805873"/>
      <w:r>
        <w:rPr>
          <w:rFonts w:hint="eastAsia" w:asciiTheme="minorEastAsia" w:hAnsiTheme="minorEastAsia" w:eastAsiaTheme="minorEastAsia" w:cstheme="minorEastAsia"/>
          <w:bCs w:val="0"/>
          <w:color w:val="auto"/>
          <w:highlight w:val="none"/>
        </w:rPr>
        <w:t>7、业绩证明材料（如有）</w:t>
      </w:r>
    </w:p>
    <w:p>
      <w:pPr>
        <w:pStyle w:val="78"/>
        <w:spacing w:line="360" w:lineRule="auto"/>
        <w:ind w:firstLine="0" w:firstLineChars="0"/>
        <w:rPr>
          <w:rFonts w:hint="eastAsia" w:asciiTheme="minorEastAsia" w:hAnsiTheme="minorEastAsia" w:eastAsiaTheme="minorEastAsia" w:cstheme="minorEastAsia"/>
          <w:bCs w:val="0"/>
          <w:color w:val="auto"/>
          <w:highlight w:val="none"/>
        </w:rPr>
      </w:pPr>
      <w:r>
        <w:rPr>
          <w:rFonts w:hint="eastAsia" w:asciiTheme="minorEastAsia" w:hAnsiTheme="minorEastAsia" w:eastAsiaTheme="minorEastAsia" w:cstheme="minorEastAsia"/>
          <w:bCs w:val="0"/>
          <w:color w:val="auto"/>
          <w:highlight w:val="none"/>
        </w:rPr>
        <w:t>8、</w:t>
      </w:r>
      <w:r>
        <w:rPr>
          <w:rFonts w:hint="eastAsia" w:asciiTheme="minorEastAsia" w:hAnsiTheme="minorEastAsia" w:eastAsiaTheme="minorEastAsia" w:cstheme="minorEastAsia"/>
          <w:bCs w:val="0"/>
          <w:color w:val="auto"/>
          <w:highlight w:val="none"/>
          <w:lang w:eastAsia="zh-CN"/>
        </w:rPr>
        <w:t>比选</w:t>
      </w:r>
      <w:r>
        <w:rPr>
          <w:rFonts w:hint="eastAsia" w:asciiTheme="minorEastAsia" w:hAnsiTheme="minorEastAsia" w:eastAsiaTheme="minorEastAsia" w:cstheme="minorEastAsia"/>
          <w:bCs w:val="0"/>
          <w:color w:val="auto"/>
          <w:highlight w:val="none"/>
        </w:rPr>
        <w:t>文件要求的其它材料</w:t>
      </w:r>
      <w:bookmarkEnd w:id="9"/>
      <w:bookmarkEnd w:id="10"/>
    </w:p>
    <w:p>
      <w:pPr>
        <w:spacing w:line="360" w:lineRule="auto"/>
        <w:rPr>
          <w:rFonts w:hint="eastAsia" w:asciiTheme="minorEastAsia" w:hAnsiTheme="minorEastAsia" w:eastAsiaTheme="minorEastAsia" w:cstheme="minorEastAsia"/>
          <w:sz w:val="28"/>
          <w:szCs w:val="28"/>
        </w:rPr>
      </w:pPr>
    </w:p>
    <w:p>
      <w:pPr>
        <w:spacing w:line="360" w:lineRule="auto"/>
        <w:ind w:firstLine="2108"/>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lang w:eastAsia="zh-CN"/>
        </w:rPr>
        <w:t>二、投标</w:t>
      </w:r>
      <w:r>
        <w:rPr>
          <w:rFonts w:hint="eastAsia" w:asciiTheme="minorEastAsia" w:hAnsiTheme="minorEastAsia" w:eastAsiaTheme="minorEastAsia" w:cstheme="minorEastAsia"/>
          <w:b/>
          <w:sz w:val="30"/>
          <w:szCs w:val="30"/>
        </w:rPr>
        <w:t>报价表（格式）</w:t>
      </w:r>
    </w:p>
    <w:p>
      <w:pPr>
        <w:spacing w:line="360" w:lineRule="auto"/>
        <w:jc w:val="left"/>
        <w:rPr>
          <w:rFonts w:hint="eastAsia" w:asciiTheme="minorEastAsia" w:hAnsiTheme="minorEastAsia" w:eastAsiaTheme="minorEastAsia" w:cstheme="minorEastAsia"/>
          <w:sz w:val="30"/>
          <w:szCs w:val="30"/>
          <w:u w:val="single"/>
        </w:rPr>
      </w:pPr>
    </w:p>
    <w:tbl>
      <w:tblPr>
        <w:tblStyle w:val="35"/>
        <w:tblW w:w="9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58"/>
        <w:gridCol w:w="5160"/>
        <w:gridCol w:w="3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0" w:hRule="atLeast"/>
          <w:jc w:val="center"/>
        </w:trPr>
        <w:tc>
          <w:tcPr>
            <w:tcW w:w="145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5160"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项目内容</w:t>
            </w:r>
          </w:p>
        </w:tc>
        <w:tc>
          <w:tcPr>
            <w:tcW w:w="322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4" w:hRule="atLeast"/>
          <w:jc w:val="center"/>
        </w:trPr>
        <w:tc>
          <w:tcPr>
            <w:tcW w:w="145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5160"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333333"/>
                <w:sz w:val="24"/>
                <w:szCs w:val="24"/>
                <w:lang w:eastAsia="zh-CN"/>
              </w:rPr>
              <w:t>铜陵学院校情宣传片拍摄制作项目</w:t>
            </w:r>
          </w:p>
        </w:tc>
        <w:tc>
          <w:tcPr>
            <w:tcW w:w="3222"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ind w:firstLine="1100"/>
              <w:jc w:val="left"/>
              <w:rPr>
                <w:rFonts w:hint="eastAsia" w:asciiTheme="minorEastAsia" w:hAnsiTheme="minorEastAsia" w:eastAsiaTheme="minorEastAsia" w:cstheme="minorEastAsia"/>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2" w:hRule="atLeast"/>
          <w:jc w:val="center"/>
        </w:trPr>
        <w:tc>
          <w:tcPr>
            <w:tcW w:w="145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合计</w:t>
            </w:r>
          </w:p>
        </w:tc>
        <w:tc>
          <w:tcPr>
            <w:tcW w:w="8382" w:type="dxa"/>
            <w:gridSpan w:val="2"/>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大写：                          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1458" w:type="dxa"/>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其他说明：</w:t>
            </w:r>
          </w:p>
        </w:tc>
        <w:tc>
          <w:tcPr>
            <w:tcW w:w="8382" w:type="dxa"/>
            <w:gridSpan w:val="2"/>
            <w:tcBorders>
              <w:top w:val="single" w:color="000000" w:sz="12" w:space="0"/>
              <w:left w:val="single" w:color="000000" w:sz="12" w:space="0"/>
              <w:bottom w:val="single" w:color="000000" w:sz="12" w:space="0"/>
              <w:right w:val="single" w:color="000000" w:sz="12" w:space="0"/>
            </w:tcBorders>
            <w:shd w:val="clear" w:color="000000" w:fill="FFFFFF"/>
            <w:vAlign w:val="center"/>
          </w:tcPr>
          <w:p>
            <w:pPr>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1、本投标报价必须以人民币的形式表示。</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2、投标总报价包括完成本项目所需的一切费用。</w:t>
            </w:r>
          </w:p>
        </w:tc>
      </w:tr>
    </w:tbl>
    <w:p>
      <w:pPr>
        <w:spacing w:line="360" w:lineRule="auto"/>
        <w:ind w:firstLine="600"/>
        <w:rPr>
          <w:rFonts w:hint="eastAsia" w:asciiTheme="minorEastAsia" w:hAnsiTheme="minorEastAsia" w:eastAsiaTheme="minorEastAsia" w:cstheme="minorEastAsia"/>
          <w:sz w:val="30"/>
          <w:szCs w:val="30"/>
        </w:rPr>
      </w:pPr>
    </w:p>
    <w:p>
      <w:pPr>
        <w:spacing w:line="360" w:lineRule="auto"/>
        <w:rPr>
          <w:rFonts w:hint="eastAsia" w:asciiTheme="minorEastAsia" w:hAnsiTheme="minorEastAsia" w:eastAsiaTheme="minorEastAsia" w:cstheme="minorEastAsia"/>
          <w:sz w:val="30"/>
          <w:szCs w:val="30"/>
        </w:rPr>
      </w:pP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单位名称：</w:t>
      </w:r>
    </w:p>
    <w:p>
      <w:pPr>
        <w:spacing w:line="360" w:lineRule="auto"/>
        <w:rPr>
          <w:rFonts w:hint="eastAsia" w:asciiTheme="minorEastAsia" w:hAnsiTheme="minorEastAsia" w:eastAsiaTheme="minorEastAsia" w:cstheme="minorEastAsia"/>
          <w:sz w:val="24"/>
          <w:szCs w:val="24"/>
        </w:rPr>
      </w:pP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法人或被授权人（签字或盖章）：</w:t>
      </w:r>
    </w:p>
    <w:p>
      <w:pPr>
        <w:pStyle w:val="2"/>
        <w:rPr>
          <w:rFonts w:hint="eastAsia" w:asciiTheme="minorEastAsia" w:hAnsiTheme="minorEastAsia" w:eastAsiaTheme="minorEastAsia" w:cstheme="minorEastAsia"/>
          <w:sz w:val="24"/>
          <w:szCs w:val="24"/>
        </w:rPr>
      </w:pPr>
    </w:p>
    <w:p>
      <w:pPr>
        <w:pStyle w:val="2"/>
        <w:ind w:left="0" w:leftChars="0" w:firstLine="0" w:firstLineChars="0"/>
        <w:rPr>
          <w:rFonts w:hint="eastAsia" w:asciiTheme="minorEastAsia" w:hAnsiTheme="minorEastAsia" w:eastAsiaTheme="minorEastAsia" w:cstheme="minorEastAsia"/>
          <w:sz w:val="24"/>
          <w:szCs w:val="24"/>
          <w:lang w:eastAsia="zh-CN"/>
        </w:rPr>
      </w:pPr>
    </w:p>
    <w:p>
      <w:pPr>
        <w:pStyle w:val="2"/>
        <w:ind w:left="0" w:leftChars="0" w:firstLine="0" w:firstLine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联系电话：</w:t>
      </w:r>
    </w:p>
    <w:p>
      <w:pPr>
        <w:spacing w:line="360" w:lineRule="auto"/>
        <w:jc w:val="left"/>
        <w:rPr>
          <w:rFonts w:hint="eastAsia" w:asciiTheme="minorEastAsia" w:hAnsiTheme="minorEastAsia" w:eastAsiaTheme="minorEastAsia" w:cstheme="minorEastAsia"/>
          <w:sz w:val="24"/>
          <w:szCs w:val="24"/>
        </w:rPr>
      </w:pPr>
    </w:p>
    <w:p>
      <w:pPr>
        <w:spacing w:line="360" w:lineRule="auto"/>
        <w:jc w:val="left"/>
        <w:rPr>
          <w:rFonts w:hint="eastAsia" w:asciiTheme="minorEastAsia" w:hAnsiTheme="minorEastAsia" w:eastAsiaTheme="minorEastAsia" w:cstheme="minorEastAsia"/>
          <w:sz w:val="24"/>
          <w:szCs w:val="24"/>
        </w:rPr>
      </w:pPr>
    </w:p>
    <w:p>
      <w:pPr>
        <w:spacing w:line="360" w:lineRule="auto"/>
        <w:ind w:firstLine="3840" w:firstLineChars="1600"/>
        <w:jc w:val="left"/>
        <w:rPr>
          <w:rFonts w:hint="eastAsia" w:asciiTheme="minorEastAsia" w:hAnsiTheme="minorEastAsia" w:eastAsiaTheme="minorEastAsia" w:cstheme="minorEastAsia"/>
          <w:sz w:val="24"/>
          <w:szCs w:val="24"/>
        </w:rPr>
      </w:pPr>
    </w:p>
    <w:p>
      <w:pPr>
        <w:spacing w:line="360" w:lineRule="auto"/>
        <w:ind w:firstLine="3840" w:firstLineChars="16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monospace">
    <w:altName w:val="微软雅黑"/>
    <w:panose1 w:val="00000000000000000000"/>
    <w:charset w:val="00"/>
    <w:family w:val="auto"/>
    <w:pitch w:val="default"/>
    <w:sig w:usb0="00000000" w:usb1="00000000" w:usb2="00000000" w:usb3="00000000" w:csb0="FFFFFFFF"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snapToGrid w:val="0"/>
      <w:jc w:val="center"/>
    </w:pPr>
    <w:r>
      <w:fldChar w:fldCharType="begin"/>
    </w:r>
    <w:r>
      <w:instrText xml:space="preserve">PAGE  \* MERGEFORMAT</w:instrText>
    </w:r>
    <w:r>
      <w:fldChar w:fldCharType="separate"/>
    </w:r>
    <w:r>
      <w:t>2</w:t>
    </w:r>
    <w:r>
      <w:fldChar w:fldCharType="end"/>
    </w:r>
  </w:p>
  <w:p>
    <w:pPr>
      <w:pStyle w:val="23"/>
      <w:snapToGrid w:val="0"/>
      <w:ind w:right="360"/>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000000" w:sz="0" w:space="0"/>
      </w:pBdr>
      <w:snapToGrid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000000" w:sz="0" w:space="0"/>
      </w:pBdr>
      <w:snapToGri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5F4D3"/>
    <w:multiLevelType w:val="singleLevel"/>
    <w:tmpl w:val="8015F4D3"/>
    <w:lvl w:ilvl="0" w:tentative="0">
      <w:start w:val="1"/>
      <w:numFmt w:val="chineseCounting"/>
      <w:suff w:val="nothing"/>
      <w:lvlText w:val="%1、"/>
      <w:lvlJc w:val="left"/>
      <w:pPr>
        <w:ind w:left="0" w:firstLine="420"/>
      </w:pPr>
      <w:rPr>
        <w:rFonts w:hint="eastAsia"/>
      </w:rPr>
    </w:lvl>
  </w:abstractNum>
  <w:abstractNum w:abstractNumId="1">
    <w:nsid w:val="A345C1CA"/>
    <w:multiLevelType w:val="singleLevel"/>
    <w:tmpl w:val="A345C1CA"/>
    <w:lvl w:ilvl="0" w:tentative="0">
      <w:start w:val="1"/>
      <w:numFmt w:val="decimal"/>
      <w:lvlText w:val="%1."/>
      <w:lvlJc w:val="left"/>
      <w:pPr>
        <w:tabs>
          <w:tab w:val="left" w:pos="312"/>
        </w:tabs>
      </w:pPr>
    </w:lvl>
  </w:abstractNum>
  <w:abstractNum w:abstractNumId="2">
    <w:nsid w:val="C62B9869"/>
    <w:multiLevelType w:val="singleLevel"/>
    <w:tmpl w:val="C62B9869"/>
    <w:lvl w:ilvl="0" w:tentative="0">
      <w:start w:val="2"/>
      <w:numFmt w:val="chineseCounting"/>
      <w:suff w:val="nothing"/>
      <w:lvlText w:val="（%1）"/>
      <w:lvlJc w:val="left"/>
      <w:rPr>
        <w:rFonts w:hint="eastAsia"/>
      </w:rPr>
    </w:lvl>
  </w:abstractNum>
  <w:abstractNum w:abstractNumId="3">
    <w:nsid w:val="2F000000"/>
    <w:multiLevelType w:val="multilevel"/>
    <w:tmpl w:val="2F000000"/>
    <w:lvl w:ilvl="0" w:tentative="0">
      <w:start w:val="1"/>
      <w:numFmt w:val="decimal"/>
      <w:pStyle w:val="57"/>
      <w:suff w:val="nothing"/>
      <w:lvlText w:val="%1、"/>
      <w:lvlJc w:val="left"/>
      <w:rPr>
        <w:w w:val="100"/>
        <w:sz w:val="20"/>
        <w:szCs w:val="20"/>
        <w:shd w:val="clear" w:color="auto" w:fill="auto"/>
      </w:rPr>
    </w:lvl>
    <w:lvl w:ilvl="1" w:tentative="0">
      <w:start w:val="1"/>
      <w:numFmt w:val="decimal"/>
      <w:suff w:val="nothing"/>
      <w:lvlText w:val="%1、"/>
      <w:lvlJc w:val="left"/>
      <w:rPr>
        <w:w w:val="100"/>
        <w:sz w:val="20"/>
        <w:szCs w:val="20"/>
        <w:shd w:val="clear" w:color="auto" w:fill="auto"/>
      </w:rPr>
    </w:lvl>
    <w:lvl w:ilvl="2" w:tentative="0">
      <w:start w:val="1"/>
      <w:numFmt w:val="decimal"/>
      <w:suff w:val="nothing"/>
      <w:lvlText w:val="%1、"/>
      <w:lvlJc w:val="left"/>
      <w:rPr>
        <w:w w:val="100"/>
        <w:sz w:val="20"/>
        <w:szCs w:val="20"/>
        <w:shd w:val="clear" w:color="auto" w:fill="auto"/>
      </w:rPr>
    </w:lvl>
    <w:lvl w:ilvl="3" w:tentative="0">
      <w:start w:val="1"/>
      <w:numFmt w:val="decimal"/>
      <w:suff w:val="nothing"/>
      <w:lvlText w:val="%1、"/>
      <w:lvlJc w:val="left"/>
      <w:rPr>
        <w:w w:val="100"/>
        <w:sz w:val="20"/>
        <w:szCs w:val="20"/>
        <w:shd w:val="clear" w:color="auto" w:fill="auto"/>
      </w:rPr>
    </w:lvl>
    <w:lvl w:ilvl="4" w:tentative="0">
      <w:start w:val="1"/>
      <w:numFmt w:val="decimal"/>
      <w:suff w:val="nothing"/>
      <w:lvlText w:val="%1、"/>
      <w:lvlJc w:val="left"/>
      <w:rPr>
        <w:w w:val="100"/>
        <w:sz w:val="20"/>
        <w:szCs w:val="20"/>
        <w:shd w:val="clear" w:color="auto" w:fill="auto"/>
      </w:rPr>
    </w:lvl>
    <w:lvl w:ilvl="5" w:tentative="0">
      <w:start w:val="1"/>
      <w:numFmt w:val="decimal"/>
      <w:suff w:val="nothing"/>
      <w:lvlText w:val="%1、"/>
      <w:lvlJc w:val="left"/>
      <w:rPr>
        <w:w w:val="100"/>
        <w:sz w:val="20"/>
        <w:szCs w:val="20"/>
        <w:shd w:val="clear" w:color="auto" w:fill="auto"/>
      </w:rPr>
    </w:lvl>
    <w:lvl w:ilvl="6" w:tentative="0">
      <w:start w:val="1"/>
      <w:numFmt w:val="decimal"/>
      <w:suff w:val="nothing"/>
      <w:lvlText w:val="%1、"/>
      <w:lvlJc w:val="left"/>
      <w:rPr>
        <w:w w:val="100"/>
        <w:sz w:val="20"/>
        <w:szCs w:val="20"/>
        <w:shd w:val="clear" w:color="auto" w:fill="auto"/>
      </w:rPr>
    </w:lvl>
    <w:lvl w:ilvl="7" w:tentative="0">
      <w:start w:val="1"/>
      <w:numFmt w:val="decimal"/>
      <w:suff w:val="nothing"/>
      <w:lvlText w:val="%1、"/>
      <w:lvlJc w:val="left"/>
      <w:rPr>
        <w:w w:val="100"/>
        <w:sz w:val="20"/>
        <w:szCs w:val="20"/>
        <w:shd w:val="clear" w:color="auto" w:fill="auto"/>
      </w:rPr>
    </w:lvl>
    <w:lvl w:ilvl="8" w:tentative="0">
      <w:start w:val="1"/>
      <w:numFmt w:val="decimal"/>
      <w:suff w:val="nothing"/>
      <w:lvlText w:val="%1、"/>
      <w:lvlJc w:val="left"/>
      <w:rPr>
        <w:w w:val="100"/>
        <w:sz w:val="20"/>
        <w:szCs w:val="20"/>
        <w:shd w:val="clear" w:color="auto" w:fill="auto"/>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zViYTA1YWNmYmEwMTFhY2VkZjFmMzY2OWMzYzU2Y2UifQ=="/>
  </w:docVars>
  <w:rsids>
    <w:rsidRoot w:val="00681BC8"/>
    <w:rsid w:val="000B1C02"/>
    <w:rsid w:val="000D0672"/>
    <w:rsid w:val="00110AB4"/>
    <w:rsid w:val="002B36BB"/>
    <w:rsid w:val="003414D9"/>
    <w:rsid w:val="003B7E5E"/>
    <w:rsid w:val="003E7FCD"/>
    <w:rsid w:val="00497AB8"/>
    <w:rsid w:val="004B6AD0"/>
    <w:rsid w:val="00681BC8"/>
    <w:rsid w:val="006B6BD6"/>
    <w:rsid w:val="00863F6B"/>
    <w:rsid w:val="009D6E80"/>
    <w:rsid w:val="00B1488B"/>
    <w:rsid w:val="00B50C91"/>
    <w:rsid w:val="00BA4D7A"/>
    <w:rsid w:val="00C64061"/>
    <w:rsid w:val="00DF2728"/>
    <w:rsid w:val="00E5430C"/>
    <w:rsid w:val="00F264E3"/>
    <w:rsid w:val="00F4137D"/>
    <w:rsid w:val="00F83CA6"/>
    <w:rsid w:val="00FE70AB"/>
    <w:rsid w:val="038B283A"/>
    <w:rsid w:val="04022607"/>
    <w:rsid w:val="05FC2EAD"/>
    <w:rsid w:val="09565C05"/>
    <w:rsid w:val="097D1C38"/>
    <w:rsid w:val="0FA12600"/>
    <w:rsid w:val="10386925"/>
    <w:rsid w:val="11A762C5"/>
    <w:rsid w:val="13207779"/>
    <w:rsid w:val="138055EC"/>
    <w:rsid w:val="15F11C59"/>
    <w:rsid w:val="185558D5"/>
    <w:rsid w:val="1B142A57"/>
    <w:rsid w:val="1D1125A5"/>
    <w:rsid w:val="217659DD"/>
    <w:rsid w:val="24512839"/>
    <w:rsid w:val="26D92385"/>
    <w:rsid w:val="288151E5"/>
    <w:rsid w:val="29911CEE"/>
    <w:rsid w:val="2AA84B08"/>
    <w:rsid w:val="2BA61671"/>
    <w:rsid w:val="2DF00D6D"/>
    <w:rsid w:val="2E301307"/>
    <w:rsid w:val="30A95D0D"/>
    <w:rsid w:val="319C62AE"/>
    <w:rsid w:val="31AF689A"/>
    <w:rsid w:val="328E41AE"/>
    <w:rsid w:val="34425D2A"/>
    <w:rsid w:val="3AF14118"/>
    <w:rsid w:val="3FD039E1"/>
    <w:rsid w:val="40122285"/>
    <w:rsid w:val="40DC68A2"/>
    <w:rsid w:val="443C3C9C"/>
    <w:rsid w:val="4C9149E5"/>
    <w:rsid w:val="4F0C216C"/>
    <w:rsid w:val="4F140D05"/>
    <w:rsid w:val="4F9179F7"/>
    <w:rsid w:val="50856C8D"/>
    <w:rsid w:val="51DD1DC6"/>
    <w:rsid w:val="52D2705A"/>
    <w:rsid w:val="530A38B1"/>
    <w:rsid w:val="55A06E1A"/>
    <w:rsid w:val="5D752343"/>
    <w:rsid w:val="5D7978EF"/>
    <w:rsid w:val="612D77F0"/>
    <w:rsid w:val="64416B09"/>
    <w:rsid w:val="663D1266"/>
    <w:rsid w:val="666F7767"/>
    <w:rsid w:val="6BF13617"/>
    <w:rsid w:val="6CC5776E"/>
    <w:rsid w:val="6D522236"/>
    <w:rsid w:val="6EDF35D7"/>
    <w:rsid w:val="6FB846B1"/>
    <w:rsid w:val="70FD7B7E"/>
    <w:rsid w:val="74693C99"/>
    <w:rsid w:val="792D0B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28" w:name="toc 1"/>
    <w:lsdException w:qFormat="1" w:unhideWhenUsed="0" w:uiPriority="29"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18"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jc w:val="both"/>
    </w:pPr>
    <w:rPr>
      <w:rFonts w:ascii="Times New Roman" w:hAnsi="Times New Roman" w:eastAsia="Times New Roman" w:cs="黑体"/>
      <w:sz w:val="21"/>
      <w:szCs w:val="21"/>
      <w:lang w:val="en-US" w:eastAsia="zh-CN" w:bidi="ar-SA"/>
    </w:rPr>
  </w:style>
  <w:style w:type="paragraph" w:styleId="5">
    <w:name w:val="heading 1"/>
    <w:next w:val="1"/>
    <w:autoRedefine/>
    <w:qFormat/>
    <w:uiPriority w:val="7"/>
    <w:pPr>
      <w:jc w:val="both"/>
      <w:outlineLvl w:val="0"/>
    </w:pPr>
    <w:rPr>
      <w:rFonts w:ascii="Times New Roman" w:hAnsi="Times New Roman" w:eastAsia="Times New Roman" w:cs="黑体"/>
      <w:sz w:val="28"/>
      <w:szCs w:val="28"/>
      <w:lang w:val="en-US" w:eastAsia="zh-CN" w:bidi="ar-SA"/>
    </w:rPr>
  </w:style>
  <w:style w:type="paragraph" w:styleId="6">
    <w:name w:val="heading 2"/>
    <w:basedOn w:val="1"/>
    <w:next w:val="1"/>
    <w:autoRedefine/>
    <w:qFormat/>
    <w:uiPriority w:val="8"/>
    <w:pPr>
      <w:keepNext/>
      <w:keepLines/>
      <w:outlineLvl w:val="1"/>
    </w:pPr>
    <w:rPr>
      <w:rFonts w:ascii="Arial" w:hAnsi="Arial" w:eastAsia="Arial"/>
      <w:b/>
      <w:sz w:val="32"/>
      <w:szCs w:val="32"/>
    </w:rPr>
  </w:style>
  <w:style w:type="paragraph" w:styleId="7">
    <w:name w:val="heading 3"/>
    <w:basedOn w:val="1"/>
    <w:next w:val="1"/>
    <w:autoRedefine/>
    <w:qFormat/>
    <w:uiPriority w:val="9"/>
    <w:pPr>
      <w:ind w:left="1000" w:hanging="400"/>
      <w:outlineLvl w:val="2"/>
    </w:pPr>
  </w:style>
  <w:style w:type="paragraph" w:styleId="8">
    <w:name w:val="heading 4"/>
    <w:basedOn w:val="1"/>
    <w:next w:val="1"/>
    <w:autoRedefine/>
    <w:qFormat/>
    <w:uiPriority w:val="10"/>
    <w:pPr>
      <w:ind w:left="1200" w:hanging="400"/>
      <w:outlineLvl w:val="3"/>
    </w:pPr>
    <w:rPr>
      <w:b/>
    </w:rPr>
  </w:style>
  <w:style w:type="paragraph" w:styleId="9">
    <w:name w:val="heading 5"/>
    <w:next w:val="1"/>
    <w:autoRedefine/>
    <w:qFormat/>
    <w:uiPriority w:val="11"/>
    <w:pPr>
      <w:ind w:left="1400" w:hanging="400"/>
      <w:jc w:val="both"/>
      <w:outlineLvl w:val="4"/>
    </w:pPr>
    <w:rPr>
      <w:rFonts w:ascii="Times New Roman" w:hAnsi="Times New Roman" w:eastAsia="Times New Roman" w:cs="黑体"/>
      <w:sz w:val="21"/>
      <w:szCs w:val="21"/>
      <w:lang w:val="en-US" w:eastAsia="zh-CN" w:bidi="ar-SA"/>
    </w:rPr>
  </w:style>
  <w:style w:type="paragraph" w:styleId="10">
    <w:name w:val="heading 6"/>
    <w:next w:val="1"/>
    <w:autoRedefine/>
    <w:qFormat/>
    <w:uiPriority w:val="12"/>
    <w:pPr>
      <w:ind w:left="1600" w:hanging="400"/>
      <w:jc w:val="both"/>
      <w:outlineLvl w:val="5"/>
    </w:pPr>
    <w:rPr>
      <w:rFonts w:ascii="Times New Roman" w:hAnsi="Times New Roman" w:eastAsia="Times New Roman" w:cs="黑体"/>
      <w:b/>
      <w:sz w:val="21"/>
      <w:szCs w:val="21"/>
      <w:lang w:val="en-US" w:eastAsia="zh-CN" w:bidi="ar-SA"/>
    </w:rPr>
  </w:style>
  <w:style w:type="paragraph" w:styleId="11">
    <w:name w:val="heading 7"/>
    <w:next w:val="1"/>
    <w:autoRedefine/>
    <w:qFormat/>
    <w:uiPriority w:val="13"/>
    <w:pPr>
      <w:ind w:left="1800" w:hanging="400"/>
      <w:jc w:val="both"/>
      <w:outlineLvl w:val="6"/>
    </w:pPr>
    <w:rPr>
      <w:rFonts w:ascii="Times New Roman" w:hAnsi="Times New Roman" w:eastAsia="Times New Roman" w:cs="黑体"/>
      <w:sz w:val="21"/>
      <w:szCs w:val="21"/>
      <w:lang w:val="en-US" w:eastAsia="zh-CN" w:bidi="ar-SA"/>
    </w:rPr>
  </w:style>
  <w:style w:type="paragraph" w:styleId="12">
    <w:name w:val="heading 8"/>
    <w:next w:val="1"/>
    <w:autoRedefine/>
    <w:qFormat/>
    <w:uiPriority w:val="14"/>
    <w:pPr>
      <w:ind w:left="2000" w:hanging="400"/>
      <w:jc w:val="both"/>
      <w:outlineLvl w:val="7"/>
    </w:pPr>
    <w:rPr>
      <w:rFonts w:ascii="Times New Roman" w:hAnsi="Times New Roman" w:eastAsia="Times New Roman" w:cs="黑体"/>
      <w:sz w:val="21"/>
      <w:szCs w:val="21"/>
      <w:lang w:val="en-US" w:eastAsia="zh-CN" w:bidi="ar-SA"/>
    </w:rPr>
  </w:style>
  <w:style w:type="paragraph" w:styleId="13">
    <w:name w:val="heading 9"/>
    <w:next w:val="1"/>
    <w:autoRedefine/>
    <w:qFormat/>
    <w:uiPriority w:val="15"/>
    <w:pPr>
      <w:ind w:left="2200" w:hanging="400"/>
      <w:jc w:val="both"/>
      <w:outlineLvl w:val="8"/>
    </w:pPr>
    <w:rPr>
      <w:rFonts w:ascii="Times New Roman" w:hAnsi="Times New Roman" w:eastAsia="Times New Roman" w:cs="黑体"/>
      <w:sz w:val="21"/>
      <w:szCs w:val="21"/>
      <w:lang w:val="en-US" w:eastAsia="zh-CN" w:bidi="ar-SA"/>
    </w:rPr>
  </w:style>
  <w:style w:type="character" w:default="1" w:styleId="36">
    <w:name w:val="Default Paragraph Font"/>
    <w:autoRedefine/>
    <w:unhideWhenUsed/>
    <w:qFormat/>
    <w:uiPriority w:val="1"/>
  </w:style>
  <w:style w:type="table" w:default="1" w:styleId="35">
    <w:name w:val="Normal Table"/>
    <w:autoRedefine/>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left="420" w:firstLine="420"/>
    </w:pPr>
    <w:rPr>
      <w:rFonts w:ascii="Times New Roman" w:hAnsi="Times New Roman" w:eastAsia="Times New Roman"/>
      <w:sz w:val="20"/>
      <w:szCs w:val="20"/>
    </w:rPr>
  </w:style>
  <w:style w:type="paragraph" w:styleId="3">
    <w:name w:val="Body Text Indent"/>
    <w:basedOn w:val="1"/>
    <w:next w:val="4"/>
    <w:autoRedefine/>
    <w:qFormat/>
    <w:uiPriority w:val="0"/>
    <w:pPr>
      <w:widowControl/>
      <w:ind w:firstLine="630"/>
    </w:pPr>
    <w:rPr>
      <w:sz w:val="32"/>
      <w:szCs w:val="32"/>
    </w:rPr>
  </w:style>
  <w:style w:type="paragraph" w:styleId="4">
    <w:name w:val="envelope return"/>
    <w:basedOn w:val="1"/>
    <w:autoRedefine/>
    <w:qFormat/>
    <w:uiPriority w:val="0"/>
    <w:rPr>
      <w:rFonts w:ascii="Arial" w:hAnsi="Arial" w:eastAsia="Arial"/>
      <w:sz w:val="20"/>
      <w:szCs w:val="20"/>
    </w:rPr>
  </w:style>
  <w:style w:type="paragraph" w:styleId="14">
    <w:name w:val="toc 7"/>
    <w:next w:val="1"/>
    <w:autoRedefine/>
    <w:unhideWhenUsed/>
    <w:qFormat/>
    <w:uiPriority w:val="34"/>
    <w:pPr>
      <w:ind w:left="2550"/>
      <w:jc w:val="both"/>
    </w:pPr>
    <w:rPr>
      <w:rFonts w:ascii="Times New Roman" w:hAnsi="Times New Roman" w:eastAsia="Times New Roman" w:cs="黑体"/>
      <w:sz w:val="21"/>
      <w:szCs w:val="21"/>
      <w:lang w:val="en-US" w:eastAsia="zh-CN" w:bidi="ar-SA"/>
    </w:rPr>
  </w:style>
  <w:style w:type="paragraph" w:styleId="15">
    <w:name w:val="Normal Indent"/>
    <w:basedOn w:val="1"/>
    <w:autoRedefine/>
    <w:qFormat/>
    <w:uiPriority w:val="0"/>
    <w:pPr>
      <w:ind w:firstLine="420"/>
    </w:pPr>
    <w:rPr>
      <w:rFonts w:ascii="幼圆" w:eastAsia="幼圆"/>
      <w:sz w:val="24"/>
      <w:szCs w:val="20"/>
    </w:rPr>
  </w:style>
  <w:style w:type="paragraph" w:styleId="16">
    <w:name w:val="annotation text"/>
    <w:basedOn w:val="1"/>
    <w:link w:val="74"/>
    <w:autoRedefine/>
    <w:qFormat/>
    <w:uiPriority w:val="0"/>
  </w:style>
  <w:style w:type="paragraph" w:styleId="17">
    <w:name w:val="Body Text"/>
    <w:basedOn w:val="1"/>
    <w:autoRedefine/>
    <w:qFormat/>
    <w:uiPriority w:val="0"/>
    <w:rPr>
      <w:rFonts w:ascii="宋体" w:hAnsi="宋体" w:eastAsia="宋体"/>
      <w:sz w:val="24"/>
      <w:szCs w:val="24"/>
    </w:rPr>
  </w:style>
  <w:style w:type="paragraph" w:styleId="18">
    <w:name w:val="toc 5"/>
    <w:next w:val="1"/>
    <w:autoRedefine/>
    <w:unhideWhenUsed/>
    <w:qFormat/>
    <w:uiPriority w:val="32"/>
    <w:pPr>
      <w:ind w:left="1700"/>
      <w:jc w:val="both"/>
    </w:pPr>
    <w:rPr>
      <w:rFonts w:ascii="Times New Roman" w:hAnsi="Times New Roman" w:eastAsia="Times New Roman" w:cs="黑体"/>
      <w:sz w:val="21"/>
      <w:szCs w:val="21"/>
      <w:lang w:val="en-US" w:eastAsia="zh-CN" w:bidi="ar-SA"/>
    </w:rPr>
  </w:style>
  <w:style w:type="paragraph" w:styleId="19">
    <w:name w:val="toc 3"/>
    <w:next w:val="1"/>
    <w:autoRedefine/>
    <w:unhideWhenUsed/>
    <w:qFormat/>
    <w:uiPriority w:val="30"/>
    <w:pPr>
      <w:ind w:left="850"/>
      <w:jc w:val="both"/>
    </w:pPr>
    <w:rPr>
      <w:rFonts w:ascii="Times New Roman" w:hAnsi="Times New Roman" w:eastAsia="Times New Roman" w:cs="黑体"/>
      <w:sz w:val="21"/>
      <w:szCs w:val="21"/>
      <w:lang w:val="en-US" w:eastAsia="zh-CN" w:bidi="ar-SA"/>
    </w:rPr>
  </w:style>
  <w:style w:type="paragraph" w:styleId="20">
    <w:name w:val="Plain Text"/>
    <w:basedOn w:val="1"/>
    <w:autoRedefine/>
    <w:qFormat/>
    <w:uiPriority w:val="0"/>
    <w:rPr>
      <w:rFonts w:ascii="宋体" w:hAnsi="宋体" w:eastAsia="Courier New"/>
      <w:sz w:val="20"/>
      <w:szCs w:val="20"/>
    </w:rPr>
  </w:style>
  <w:style w:type="paragraph" w:styleId="21">
    <w:name w:val="toc 8"/>
    <w:next w:val="1"/>
    <w:autoRedefine/>
    <w:unhideWhenUsed/>
    <w:qFormat/>
    <w:uiPriority w:val="35"/>
    <w:pPr>
      <w:ind w:left="2975"/>
      <w:jc w:val="both"/>
    </w:pPr>
    <w:rPr>
      <w:rFonts w:ascii="Times New Roman" w:hAnsi="Times New Roman" w:eastAsia="Times New Roman" w:cs="黑体"/>
      <w:sz w:val="21"/>
      <w:szCs w:val="21"/>
      <w:lang w:val="en-US" w:eastAsia="zh-CN" w:bidi="ar-SA"/>
    </w:rPr>
  </w:style>
  <w:style w:type="paragraph" w:styleId="22">
    <w:name w:val="Balloon Text"/>
    <w:basedOn w:val="1"/>
    <w:link w:val="76"/>
    <w:autoRedefine/>
    <w:qFormat/>
    <w:uiPriority w:val="0"/>
    <w:rPr>
      <w:sz w:val="18"/>
      <w:szCs w:val="18"/>
    </w:rPr>
  </w:style>
  <w:style w:type="paragraph" w:styleId="23">
    <w:name w:val="footer"/>
    <w:basedOn w:val="1"/>
    <w:autoRedefine/>
    <w:qFormat/>
    <w:uiPriority w:val="0"/>
    <w:pPr>
      <w:tabs>
        <w:tab w:val="center" w:pos="4153"/>
        <w:tab w:val="right" w:pos="8306"/>
      </w:tabs>
    </w:pPr>
    <w:rPr>
      <w:sz w:val="18"/>
      <w:szCs w:val="18"/>
    </w:rPr>
  </w:style>
  <w:style w:type="paragraph" w:styleId="24">
    <w:name w:val="header"/>
    <w:basedOn w:val="1"/>
    <w:autoRedefine/>
    <w:qFormat/>
    <w:uiPriority w:val="0"/>
    <w:pPr>
      <w:tabs>
        <w:tab w:val="center" w:pos="4153"/>
        <w:tab w:val="right" w:pos="8306"/>
      </w:tabs>
      <w:jc w:val="center"/>
    </w:pPr>
    <w:rPr>
      <w:sz w:val="18"/>
      <w:szCs w:val="18"/>
    </w:rPr>
  </w:style>
  <w:style w:type="paragraph" w:styleId="25">
    <w:name w:val="toc 1"/>
    <w:basedOn w:val="1"/>
    <w:next w:val="1"/>
    <w:autoRedefine/>
    <w:semiHidden/>
    <w:qFormat/>
    <w:uiPriority w:val="28"/>
  </w:style>
  <w:style w:type="paragraph" w:styleId="26">
    <w:name w:val="toc 4"/>
    <w:next w:val="1"/>
    <w:autoRedefine/>
    <w:unhideWhenUsed/>
    <w:qFormat/>
    <w:uiPriority w:val="31"/>
    <w:pPr>
      <w:ind w:left="1275"/>
      <w:jc w:val="both"/>
    </w:pPr>
    <w:rPr>
      <w:rFonts w:ascii="Times New Roman" w:hAnsi="Times New Roman" w:eastAsia="Times New Roman" w:cs="黑体"/>
      <w:sz w:val="21"/>
      <w:szCs w:val="21"/>
      <w:lang w:val="en-US" w:eastAsia="zh-CN" w:bidi="ar-SA"/>
    </w:rPr>
  </w:style>
  <w:style w:type="paragraph" w:styleId="27">
    <w:name w:val="Subtitle"/>
    <w:autoRedefine/>
    <w:qFormat/>
    <w:uiPriority w:val="16"/>
    <w:pPr>
      <w:jc w:val="center"/>
    </w:pPr>
    <w:rPr>
      <w:rFonts w:ascii="Times New Roman" w:hAnsi="Times New Roman" w:eastAsia="Times New Roman" w:cs="黑体"/>
      <w:sz w:val="24"/>
      <w:szCs w:val="24"/>
      <w:lang w:val="en-US" w:eastAsia="zh-CN" w:bidi="ar-SA"/>
    </w:rPr>
  </w:style>
  <w:style w:type="paragraph" w:styleId="28">
    <w:name w:val="List"/>
    <w:autoRedefine/>
    <w:qFormat/>
    <w:uiPriority w:val="0"/>
    <w:pPr>
      <w:widowControl w:val="0"/>
      <w:ind w:left="420" w:hanging="420"/>
      <w:jc w:val="both"/>
    </w:pPr>
    <w:rPr>
      <w:rFonts w:ascii="Arial" w:hAnsi="Arial" w:eastAsia="楷体_GB2312" w:cs="Times New Roman"/>
      <w:kern w:val="2"/>
      <w:sz w:val="28"/>
      <w:szCs w:val="24"/>
      <w:lang w:val="en-US" w:eastAsia="zh-CN" w:bidi="ar-SA"/>
    </w:rPr>
  </w:style>
  <w:style w:type="paragraph" w:styleId="29">
    <w:name w:val="toc 6"/>
    <w:next w:val="1"/>
    <w:autoRedefine/>
    <w:unhideWhenUsed/>
    <w:qFormat/>
    <w:uiPriority w:val="33"/>
    <w:pPr>
      <w:ind w:left="2125"/>
      <w:jc w:val="both"/>
    </w:pPr>
    <w:rPr>
      <w:rFonts w:ascii="Times New Roman" w:hAnsi="Times New Roman" w:eastAsia="Times New Roman" w:cs="黑体"/>
      <w:sz w:val="21"/>
      <w:szCs w:val="21"/>
      <w:lang w:val="en-US" w:eastAsia="zh-CN" w:bidi="ar-SA"/>
    </w:rPr>
  </w:style>
  <w:style w:type="paragraph" w:styleId="30">
    <w:name w:val="toc 2"/>
    <w:basedOn w:val="1"/>
    <w:next w:val="1"/>
    <w:autoRedefine/>
    <w:semiHidden/>
    <w:qFormat/>
    <w:uiPriority w:val="29"/>
    <w:pPr>
      <w:ind w:left="420"/>
    </w:pPr>
  </w:style>
  <w:style w:type="paragraph" w:styleId="31">
    <w:name w:val="toc 9"/>
    <w:next w:val="1"/>
    <w:autoRedefine/>
    <w:unhideWhenUsed/>
    <w:qFormat/>
    <w:uiPriority w:val="36"/>
    <w:pPr>
      <w:ind w:left="3400"/>
      <w:jc w:val="both"/>
    </w:pPr>
    <w:rPr>
      <w:rFonts w:ascii="Times New Roman" w:hAnsi="Times New Roman" w:eastAsia="Times New Roman" w:cs="黑体"/>
      <w:sz w:val="21"/>
      <w:szCs w:val="21"/>
      <w:lang w:val="en-US" w:eastAsia="zh-CN" w:bidi="ar-SA"/>
    </w:rPr>
  </w:style>
  <w:style w:type="paragraph" w:styleId="32">
    <w:name w:val="Normal (Web)"/>
    <w:basedOn w:val="1"/>
    <w:autoRedefine/>
    <w:qFormat/>
    <w:uiPriority w:val="0"/>
    <w:pPr>
      <w:widowControl w:val="0"/>
    </w:pPr>
    <w:rPr>
      <w:rFonts w:ascii="Calibri" w:hAnsi="Calibri" w:eastAsia="宋体" w:cs="Calibri"/>
      <w:kern w:val="2"/>
      <w:sz w:val="24"/>
      <w:szCs w:val="24"/>
    </w:rPr>
  </w:style>
  <w:style w:type="paragraph" w:styleId="33">
    <w:name w:val="Title"/>
    <w:autoRedefine/>
    <w:qFormat/>
    <w:uiPriority w:val="6"/>
    <w:pPr>
      <w:jc w:val="center"/>
    </w:pPr>
    <w:rPr>
      <w:rFonts w:ascii="Times New Roman" w:hAnsi="Times New Roman" w:eastAsia="Times New Roman" w:cs="黑体"/>
      <w:b/>
      <w:sz w:val="32"/>
      <w:szCs w:val="32"/>
      <w:lang w:val="en-US" w:eastAsia="zh-CN" w:bidi="ar-SA"/>
    </w:rPr>
  </w:style>
  <w:style w:type="paragraph" w:styleId="34">
    <w:name w:val="annotation subject"/>
    <w:basedOn w:val="16"/>
    <w:next w:val="16"/>
    <w:link w:val="75"/>
    <w:autoRedefine/>
    <w:qFormat/>
    <w:uiPriority w:val="0"/>
    <w:rPr>
      <w:b/>
      <w:sz w:val="20"/>
      <w:szCs w:val="20"/>
    </w:rPr>
  </w:style>
  <w:style w:type="character" w:styleId="37">
    <w:name w:val="Strong"/>
    <w:basedOn w:val="36"/>
    <w:autoRedefine/>
    <w:qFormat/>
    <w:uiPriority w:val="0"/>
  </w:style>
  <w:style w:type="character" w:styleId="38">
    <w:name w:val="page number"/>
    <w:basedOn w:val="36"/>
    <w:autoRedefine/>
    <w:qFormat/>
    <w:uiPriority w:val="0"/>
  </w:style>
  <w:style w:type="character" w:styleId="39">
    <w:name w:val="FollowedHyperlink"/>
    <w:basedOn w:val="36"/>
    <w:autoRedefine/>
    <w:qFormat/>
    <w:uiPriority w:val="0"/>
    <w:rPr>
      <w:color w:val="800080"/>
      <w:w w:val="100"/>
      <w:sz w:val="20"/>
      <w:szCs w:val="20"/>
      <w:u w:val="none"/>
      <w:shd w:val="clear" w:color="auto" w:fill="auto"/>
    </w:rPr>
  </w:style>
  <w:style w:type="character" w:styleId="40">
    <w:name w:val="Emphasis"/>
    <w:basedOn w:val="36"/>
    <w:autoRedefine/>
    <w:qFormat/>
    <w:uiPriority w:val="18"/>
  </w:style>
  <w:style w:type="character" w:styleId="41">
    <w:name w:val="HTML Definition"/>
    <w:basedOn w:val="36"/>
    <w:autoRedefine/>
    <w:qFormat/>
    <w:uiPriority w:val="0"/>
  </w:style>
  <w:style w:type="character" w:styleId="42">
    <w:name w:val="HTML Typewriter"/>
    <w:basedOn w:val="36"/>
    <w:autoRedefine/>
    <w:qFormat/>
    <w:uiPriority w:val="0"/>
    <w:rPr>
      <w:rFonts w:ascii="monospace" w:hAnsi="monospace" w:eastAsia="monospace"/>
      <w:w w:val="100"/>
      <w:sz w:val="20"/>
      <w:szCs w:val="20"/>
      <w:shd w:val="clear" w:color="auto" w:fill="auto"/>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666666"/>
      <w:w w:val="100"/>
      <w:sz w:val="20"/>
      <w:szCs w:val="20"/>
      <w:u w:val="none"/>
      <w:shd w:val="clear" w:color="auto" w:fill="auto"/>
    </w:rPr>
  </w:style>
  <w:style w:type="character" w:styleId="46">
    <w:name w:val="HTML Code"/>
    <w:basedOn w:val="36"/>
    <w:autoRedefine/>
    <w:qFormat/>
    <w:uiPriority w:val="0"/>
    <w:rPr>
      <w:rFonts w:ascii="monospace" w:hAnsi="monospace" w:eastAsia="monospace"/>
      <w:w w:val="100"/>
      <w:sz w:val="20"/>
      <w:szCs w:val="20"/>
      <w:shd w:val="clear" w:color="auto" w:fill="auto"/>
    </w:rPr>
  </w:style>
  <w:style w:type="character" w:styleId="47">
    <w:name w:val="annotation reference"/>
    <w:basedOn w:val="36"/>
    <w:autoRedefine/>
    <w:qFormat/>
    <w:uiPriority w:val="0"/>
    <w:rPr>
      <w:w w:val="100"/>
      <w:sz w:val="21"/>
      <w:szCs w:val="21"/>
      <w:shd w:val="clear" w:color="auto" w:fill="auto"/>
    </w:rPr>
  </w:style>
  <w:style w:type="character" w:styleId="48">
    <w:name w:val="HTML Cite"/>
    <w:basedOn w:val="36"/>
    <w:autoRedefine/>
    <w:qFormat/>
    <w:uiPriority w:val="0"/>
  </w:style>
  <w:style w:type="character" w:styleId="49">
    <w:name w:val="HTML Keyboard"/>
    <w:basedOn w:val="36"/>
    <w:autoRedefine/>
    <w:qFormat/>
    <w:uiPriority w:val="0"/>
    <w:rPr>
      <w:rFonts w:ascii="monospace" w:hAnsi="monospace" w:eastAsia="monospace"/>
      <w:w w:val="100"/>
      <w:sz w:val="20"/>
      <w:szCs w:val="20"/>
      <w:shd w:val="clear" w:color="auto" w:fill="auto"/>
    </w:rPr>
  </w:style>
  <w:style w:type="character" w:styleId="50">
    <w:name w:val="HTML Sample"/>
    <w:basedOn w:val="36"/>
    <w:autoRedefine/>
    <w:qFormat/>
    <w:uiPriority w:val="0"/>
    <w:rPr>
      <w:rFonts w:ascii="monospace" w:hAnsi="monospace" w:eastAsia="monospace"/>
      <w:w w:val="100"/>
      <w:sz w:val="20"/>
      <w:szCs w:val="20"/>
      <w:shd w:val="clear" w:color="auto" w:fill="auto"/>
    </w:rPr>
  </w:style>
  <w:style w:type="paragraph" w:customStyle="1" w:styleId="51">
    <w:name w:val="正文1"/>
    <w:autoRedefine/>
    <w:qFormat/>
    <w:uiPriority w:val="99"/>
    <w:pPr>
      <w:widowControl w:val="0"/>
      <w:spacing w:line="360" w:lineRule="auto"/>
      <w:jc w:val="both"/>
    </w:pPr>
    <w:rPr>
      <w:rFonts w:ascii="宋体" w:hAnsi="宋体" w:eastAsia="宋体" w:cs="宋体"/>
      <w:sz w:val="21"/>
      <w:szCs w:val="21"/>
      <w:lang w:val="en-US" w:eastAsia="zh-CN" w:bidi="ar-SA"/>
    </w:rPr>
  </w:style>
  <w:style w:type="paragraph" w:customStyle="1" w:styleId="52">
    <w:name w:val="无间隔1"/>
    <w:autoRedefine/>
    <w:qFormat/>
    <w:uiPriority w:val="5"/>
    <w:pPr>
      <w:jc w:val="both"/>
    </w:pPr>
    <w:rPr>
      <w:rFonts w:ascii="Times New Roman" w:hAnsi="Times New Roman" w:eastAsia="Times New Roman" w:cs="黑体"/>
      <w:sz w:val="21"/>
      <w:szCs w:val="21"/>
      <w:lang w:val="en-US" w:eastAsia="zh-CN" w:bidi="ar-SA"/>
    </w:rPr>
  </w:style>
  <w:style w:type="paragraph" w:customStyle="1" w:styleId="53">
    <w:name w:val="引用1"/>
    <w:autoRedefine/>
    <w:qFormat/>
    <w:uiPriority w:val="21"/>
    <w:pPr>
      <w:ind w:left="864" w:right="864"/>
      <w:jc w:val="center"/>
    </w:pPr>
    <w:rPr>
      <w:rFonts w:ascii="Times New Roman" w:hAnsi="Times New Roman" w:eastAsia="Times New Roman" w:cs="黑体"/>
      <w:i/>
      <w:color w:val="404040"/>
      <w:sz w:val="21"/>
      <w:szCs w:val="21"/>
      <w:lang w:val="en-US" w:eastAsia="zh-CN" w:bidi="ar-SA"/>
    </w:rPr>
  </w:style>
  <w:style w:type="paragraph" w:customStyle="1" w:styleId="54">
    <w:name w:val="明显引用1"/>
    <w:autoRedefine/>
    <w:qFormat/>
    <w:uiPriority w:val="22"/>
    <w:pPr>
      <w:ind w:left="950" w:right="950"/>
      <w:jc w:val="center"/>
    </w:pPr>
    <w:rPr>
      <w:rFonts w:ascii="Times New Roman" w:hAnsi="Times New Roman" w:eastAsia="Times New Roman" w:cs="黑体"/>
      <w:i/>
      <w:color w:val="5B9BD5"/>
      <w:sz w:val="21"/>
      <w:szCs w:val="21"/>
      <w:lang w:val="en-US" w:eastAsia="zh-CN" w:bidi="ar-SA"/>
    </w:rPr>
  </w:style>
  <w:style w:type="paragraph" w:customStyle="1" w:styleId="55">
    <w:name w:val="列表段落1"/>
    <w:autoRedefine/>
    <w:qFormat/>
    <w:uiPriority w:val="34"/>
    <w:pPr>
      <w:ind w:left="850"/>
      <w:jc w:val="both"/>
    </w:pPr>
    <w:rPr>
      <w:rFonts w:ascii="Times New Roman" w:hAnsi="Times New Roman" w:eastAsia="Times New Roman" w:cs="黑体"/>
      <w:sz w:val="21"/>
      <w:szCs w:val="21"/>
      <w:lang w:val="en-US" w:eastAsia="zh-CN" w:bidi="ar-SA"/>
    </w:rPr>
  </w:style>
  <w:style w:type="paragraph" w:customStyle="1" w:styleId="56">
    <w:name w:val="TOC 标题1"/>
    <w:unhideWhenUsed/>
    <w:qFormat/>
    <w:uiPriority w:val="27"/>
    <w:rPr>
      <w:rFonts w:ascii="Times New Roman" w:hAnsi="Times New Roman" w:eastAsia="Times New Roman" w:cs="黑体"/>
      <w:color w:val="2E74B5"/>
      <w:sz w:val="32"/>
      <w:szCs w:val="32"/>
      <w:lang w:val="en-US" w:eastAsia="zh-CN" w:bidi="ar-SA"/>
    </w:rPr>
  </w:style>
  <w:style w:type="paragraph" w:customStyle="1" w:styleId="57">
    <w:name w:val="001大标题"/>
    <w:basedOn w:val="1"/>
    <w:autoRedefine/>
    <w:qFormat/>
    <w:uiPriority w:val="0"/>
    <w:pPr>
      <w:numPr>
        <w:ilvl w:val="0"/>
        <w:numId w:val="1"/>
      </w:numPr>
      <w:tabs>
        <w:tab w:val="left" w:pos="1080"/>
      </w:tabs>
      <w:jc w:val="center"/>
    </w:pPr>
    <w:rPr>
      <w:rFonts w:ascii="宋体" w:hAnsi="宋体" w:eastAsia="宋体"/>
      <w:b/>
      <w:sz w:val="30"/>
      <w:szCs w:val="30"/>
    </w:rPr>
  </w:style>
  <w:style w:type="paragraph" w:customStyle="1" w:styleId="58">
    <w:name w:val="002标题"/>
    <w:basedOn w:val="1"/>
    <w:autoRedefine/>
    <w:qFormat/>
    <w:uiPriority w:val="0"/>
    <w:pPr>
      <w:jc w:val="center"/>
    </w:pPr>
    <w:rPr>
      <w:sz w:val="30"/>
      <w:szCs w:val="30"/>
    </w:rPr>
  </w:style>
  <w:style w:type="paragraph" w:customStyle="1" w:styleId="59">
    <w:name w:val="样式"/>
    <w:autoRedefine/>
    <w:qFormat/>
    <w:uiPriority w:val="0"/>
    <w:pPr>
      <w:autoSpaceDE w:val="0"/>
      <w:autoSpaceDN w:val="0"/>
    </w:pPr>
    <w:rPr>
      <w:rFonts w:ascii="宋体" w:hAnsi="宋体" w:eastAsia="宋体" w:cs="黑体"/>
      <w:sz w:val="24"/>
      <w:szCs w:val="24"/>
      <w:lang w:val="en-US" w:eastAsia="zh-CN" w:bidi="ar-SA"/>
    </w:rPr>
  </w:style>
  <w:style w:type="paragraph" w:customStyle="1" w:styleId="60">
    <w:name w:val="Table Paragraph"/>
    <w:basedOn w:val="1"/>
    <w:autoRedefine/>
    <w:qFormat/>
    <w:uiPriority w:val="0"/>
    <w:rPr>
      <w:rFonts w:ascii="宋体" w:hAnsi="宋体" w:eastAsia="宋体"/>
      <w:sz w:val="20"/>
      <w:szCs w:val="20"/>
    </w:rPr>
  </w:style>
  <w:style w:type="paragraph" w:customStyle="1" w:styleId="61">
    <w:name w:val="01标题一"/>
    <w:basedOn w:val="1"/>
    <w:autoRedefine/>
    <w:qFormat/>
    <w:uiPriority w:val="0"/>
    <w:rPr>
      <w:rFonts w:ascii="宋体" w:hAnsi="宋体" w:eastAsia="宋体"/>
      <w:b/>
      <w:sz w:val="28"/>
      <w:szCs w:val="28"/>
    </w:rPr>
  </w:style>
  <w:style w:type="paragraph" w:customStyle="1" w:styleId="62">
    <w:name w:val="Default"/>
    <w:basedOn w:val="1"/>
    <w:autoRedefine/>
    <w:qFormat/>
    <w:uiPriority w:val="0"/>
    <w:pPr>
      <w:autoSpaceDE w:val="0"/>
      <w:autoSpaceDN w:val="0"/>
      <w:adjustRightInd w:val="0"/>
      <w:jc w:val="left"/>
    </w:pPr>
    <w:rPr>
      <w:rFonts w:ascii="黑体" w:hAnsi="黑体" w:eastAsia="黑体" w:cs="宋体"/>
    </w:rPr>
  </w:style>
  <w:style w:type="character" w:customStyle="1" w:styleId="63">
    <w:name w:val="不明显强调1"/>
    <w:autoRedefine/>
    <w:qFormat/>
    <w:uiPriority w:val="17"/>
    <w:rPr>
      <w:i/>
      <w:color w:val="404040"/>
      <w:w w:val="100"/>
      <w:sz w:val="21"/>
      <w:szCs w:val="21"/>
      <w:shd w:val="clear" w:color="auto" w:fill="auto"/>
    </w:rPr>
  </w:style>
  <w:style w:type="character" w:customStyle="1" w:styleId="64">
    <w:name w:val="明显强调1"/>
    <w:autoRedefine/>
    <w:qFormat/>
    <w:uiPriority w:val="19"/>
    <w:rPr>
      <w:i/>
      <w:color w:val="5B9BD5"/>
      <w:w w:val="100"/>
      <w:sz w:val="21"/>
      <w:szCs w:val="21"/>
      <w:shd w:val="clear" w:color="auto" w:fill="auto"/>
    </w:rPr>
  </w:style>
  <w:style w:type="character" w:customStyle="1" w:styleId="65">
    <w:name w:val="不明显参考1"/>
    <w:autoRedefine/>
    <w:qFormat/>
    <w:uiPriority w:val="23"/>
    <w:rPr>
      <w:smallCaps/>
      <w:color w:val="5A5A5A"/>
      <w:w w:val="100"/>
      <w:sz w:val="21"/>
      <w:szCs w:val="21"/>
      <w:shd w:val="clear" w:color="auto" w:fill="auto"/>
    </w:rPr>
  </w:style>
  <w:style w:type="character" w:customStyle="1" w:styleId="66">
    <w:name w:val="明显参考1"/>
    <w:qFormat/>
    <w:uiPriority w:val="24"/>
    <w:rPr>
      <w:b/>
      <w:smallCaps/>
      <w:color w:val="5B9BD5"/>
      <w:w w:val="100"/>
      <w:sz w:val="21"/>
      <w:szCs w:val="21"/>
      <w:shd w:val="clear" w:color="auto" w:fill="auto"/>
    </w:rPr>
  </w:style>
  <w:style w:type="character" w:customStyle="1" w:styleId="67">
    <w:name w:val="书籍标题1"/>
    <w:autoRedefine/>
    <w:qFormat/>
    <w:uiPriority w:val="25"/>
    <w:rPr>
      <w:b/>
      <w:i/>
      <w:w w:val="100"/>
      <w:sz w:val="21"/>
      <w:szCs w:val="21"/>
      <w:shd w:val="clear" w:color="auto" w:fill="auto"/>
    </w:rPr>
  </w:style>
  <w:style w:type="character" w:customStyle="1" w:styleId="68">
    <w:name w:val="bds_more"/>
    <w:basedOn w:val="36"/>
    <w:autoRedefine/>
    <w:qFormat/>
    <w:uiPriority w:val="0"/>
    <w:rPr>
      <w:rFonts w:ascii="宋体" w:hAnsi="宋体" w:eastAsia="宋体"/>
      <w:w w:val="100"/>
      <w:sz w:val="20"/>
      <w:szCs w:val="20"/>
      <w:shd w:val="clear" w:color="auto" w:fill="auto"/>
    </w:rPr>
  </w:style>
  <w:style w:type="character" w:customStyle="1" w:styleId="69">
    <w:name w:val="bds_more1"/>
    <w:basedOn w:val="36"/>
    <w:autoRedefine/>
    <w:qFormat/>
    <w:uiPriority w:val="0"/>
  </w:style>
  <w:style w:type="character" w:customStyle="1" w:styleId="70">
    <w:name w:val="bds_more2"/>
    <w:basedOn w:val="36"/>
    <w:autoRedefine/>
    <w:qFormat/>
    <w:uiPriority w:val="0"/>
  </w:style>
  <w:style w:type="character" w:customStyle="1" w:styleId="71">
    <w:name w:val="bds_nopic"/>
    <w:basedOn w:val="36"/>
    <w:autoRedefine/>
    <w:qFormat/>
    <w:uiPriority w:val="0"/>
  </w:style>
  <w:style w:type="character" w:customStyle="1" w:styleId="72">
    <w:name w:val="bds_nopic1"/>
    <w:basedOn w:val="36"/>
    <w:autoRedefine/>
    <w:qFormat/>
    <w:uiPriority w:val="0"/>
  </w:style>
  <w:style w:type="character" w:customStyle="1" w:styleId="73">
    <w:name w:val="bds_nopic2"/>
    <w:basedOn w:val="36"/>
    <w:autoRedefine/>
    <w:qFormat/>
    <w:uiPriority w:val="0"/>
  </w:style>
  <w:style w:type="character" w:customStyle="1" w:styleId="74">
    <w:name w:val="批注文字 字符"/>
    <w:basedOn w:val="36"/>
    <w:link w:val="16"/>
    <w:autoRedefine/>
    <w:qFormat/>
    <w:uiPriority w:val="0"/>
    <w:rPr>
      <w:w w:val="100"/>
      <w:sz w:val="21"/>
      <w:szCs w:val="21"/>
      <w:shd w:val="clear" w:color="auto" w:fill="auto"/>
    </w:rPr>
  </w:style>
  <w:style w:type="character" w:customStyle="1" w:styleId="75">
    <w:name w:val="批注主题 字符"/>
    <w:basedOn w:val="74"/>
    <w:link w:val="34"/>
    <w:autoRedefine/>
    <w:qFormat/>
    <w:uiPriority w:val="0"/>
    <w:rPr>
      <w:b/>
      <w:w w:val="100"/>
      <w:sz w:val="20"/>
      <w:szCs w:val="20"/>
      <w:shd w:val="clear" w:color="auto" w:fill="auto"/>
    </w:rPr>
  </w:style>
  <w:style w:type="character" w:customStyle="1" w:styleId="76">
    <w:name w:val="批注框文本 字符"/>
    <w:basedOn w:val="36"/>
    <w:link w:val="22"/>
    <w:autoRedefine/>
    <w:qFormat/>
    <w:uiPriority w:val="0"/>
    <w:rPr>
      <w:w w:val="100"/>
      <w:sz w:val="18"/>
      <w:szCs w:val="18"/>
      <w:shd w:val="clear" w:color="auto" w:fill="auto"/>
    </w:rPr>
  </w:style>
  <w:style w:type="paragraph" w:customStyle="1" w:styleId="77">
    <w:name w:val="列出段落1"/>
    <w:basedOn w:val="1"/>
    <w:autoRedefine/>
    <w:qFormat/>
    <w:uiPriority w:val="0"/>
    <w:pPr>
      <w:ind w:firstLine="420" w:firstLineChars="200"/>
    </w:pPr>
    <w:rPr>
      <w:kern w:val="0"/>
      <w:sz w:val="28"/>
      <w:szCs w:val="20"/>
    </w:rPr>
  </w:style>
  <w:style w:type="paragraph" w:customStyle="1" w:styleId="78">
    <w:name w:val="02标题二"/>
    <w:qFormat/>
    <w:uiPriority w:val="0"/>
    <w:pPr>
      <w:widowControl w:val="0"/>
      <w:ind w:firstLine="562" w:firstLineChars="200"/>
      <w:jc w:val="both"/>
    </w:pPr>
    <w:rPr>
      <w:rFonts w:ascii="Times New Roman" w:hAnsi="Times New Roman" w:eastAsia="宋体" w:cs="华文仿宋"/>
      <w:b/>
      <w:bCs/>
      <w:kern w:val="2"/>
      <w:sz w:val="28"/>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10609</Words>
  <Characters>11018</Characters>
  <Lines>105</Lines>
  <Paragraphs>29</Paragraphs>
  <TotalTime>28</TotalTime>
  <ScaleCrop>false</ScaleCrop>
  <LinksUpToDate>false</LinksUpToDate>
  <CharactersWithSpaces>11458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2020-08-14T00:29:00Z</dcterms:created>
  <dc:creator>啊圆呀~</dc:creator>
  <cp:lastModifiedBy>WPS_1683679694</cp:lastModifiedBy>
  <cp:lastPrinted>2024-06-12T01:31:00Z</cp:lastPrinted>
  <dcterms:modified xsi:type="dcterms:W3CDTF">2024-06-17T00:27:46Z</dcterms:modified>
  <dc:title>铜陵学院辅导员协作办公平台服务采购项目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906BA43F91DD426EB4614F281D19E6C2</vt:lpwstr>
  </property>
</Properties>
</file>