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443D9">
      <w:pPr>
        <w:spacing w:line="480" w:lineRule="auto"/>
        <w:jc w:val="center"/>
        <w:rPr>
          <w:rFonts w:ascii="宋体" w:hAnsi="宋体" w:cs="宋体"/>
          <w:b/>
          <w:bCs/>
          <w:sz w:val="48"/>
          <w:szCs w:val="48"/>
          <w:highlight w:val="none"/>
        </w:rPr>
      </w:pPr>
    </w:p>
    <w:p w14:paraId="5E19CCF7">
      <w:pPr>
        <w:jc w:val="center"/>
        <w:rPr>
          <w:rFonts w:hint="eastAsia" w:ascii="宋体" w:hAnsi="宋体" w:cs="宋体"/>
          <w:b/>
          <w:bCs/>
          <w:sz w:val="52"/>
          <w:szCs w:val="52"/>
          <w:highlight w:val="none"/>
          <w:lang w:eastAsia="zh-CN"/>
        </w:rPr>
      </w:pPr>
      <w:r>
        <w:rPr>
          <w:rFonts w:hint="eastAsia" w:ascii="宋体" w:hAnsi="宋体" w:cs="宋体"/>
          <w:b/>
          <w:bCs/>
          <w:sz w:val="52"/>
          <w:szCs w:val="52"/>
          <w:highlight w:val="none"/>
          <w:lang w:eastAsia="zh-CN"/>
        </w:rPr>
        <w:t>铜陵学院2024年统一信息平台短信</w:t>
      </w:r>
    </w:p>
    <w:p w14:paraId="33F169F6">
      <w:pPr>
        <w:jc w:val="center"/>
        <w:rPr>
          <w:rFonts w:hint="eastAsia" w:ascii="宋体" w:hAnsi="宋体" w:eastAsia="宋体"/>
          <w:b/>
          <w:sz w:val="52"/>
          <w:szCs w:val="52"/>
          <w:highlight w:val="none"/>
          <w:lang w:eastAsia="zh-CN"/>
        </w:rPr>
      </w:pPr>
      <w:r>
        <w:rPr>
          <w:rFonts w:hint="eastAsia" w:ascii="宋体" w:hAnsi="宋体" w:cs="宋体"/>
          <w:b/>
          <w:bCs/>
          <w:sz w:val="52"/>
          <w:szCs w:val="52"/>
          <w:highlight w:val="none"/>
          <w:lang w:eastAsia="zh-CN"/>
        </w:rPr>
        <w:t>服务项目</w:t>
      </w:r>
    </w:p>
    <w:p w14:paraId="17F854C9">
      <w:pPr>
        <w:ind w:left="135" w:right="84" w:rightChars="40" w:hanging="134" w:hangingChars="16"/>
        <w:jc w:val="center"/>
        <w:rPr>
          <w:rFonts w:ascii="宋体" w:hAnsi="宋体"/>
          <w:b/>
          <w:sz w:val="84"/>
          <w:szCs w:val="84"/>
          <w:highlight w:val="none"/>
        </w:rPr>
      </w:pPr>
    </w:p>
    <w:p w14:paraId="1DE2BA03">
      <w:pPr>
        <w:pStyle w:val="24"/>
        <w:ind w:firstLine="420"/>
        <w:rPr>
          <w:rFonts w:hint="default"/>
          <w:highlight w:val="none"/>
        </w:rPr>
      </w:pPr>
    </w:p>
    <w:p w14:paraId="5374EE5A">
      <w:pPr>
        <w:ind w:left="84" w:right="84" w:rightChars="40" w:hanging="83" w:hangingChars="16"/>
        <w:jc w:val="center"/>
        <w:rPr>
          <w:rFonts w:ascii="宋体" w:hAnsi="宋体"/>
          <w:sz w:val="84"/>
          <w:szCs w:val="84"/>
          <w:highlight w:val="none"/>
        </w:rPr>
      </w:pPr>
      <w:r>
        <w:rPr>
          <w:rFonts w:hint="eastAsia" w:ascii="宋体" w:hAnsi="宋体"/>
          <w:b/>
          <w:sz w:val="52"/>
          <w:szCs w:val="52"/>
          <w:highlight w:val="none"/>
          <w:lang w:eastAsia="zh-CN"/>
        </w:rPr>
        <w:t>市场比价</w:t>
      </w:r>
      <w:r>
        <w:rPr>
          <w:rFonts w:hint="eastAsia" w:ascii="宋体" w:hAnsi="宋体"/>
          <w:b/>
          <w:sz w:val="52"/>
          <w:szCs w:val="52"/>
          <w:highlight w:val="none"/>
        </w:rPr>
        <w:t>文件</w:t>
      </w:r>
    </w:p>
    <w:p w14:paraId="6EA1C0BE">
      <w:pPr>
        <w:jc w:val="center"/>
        <w:rPr>
          <w:rFonts w:ascii="宋体" w:hAnsi="宋体"/>
          <w:b/>
          <w:sz w:val="30"/>
          <w:szCs w:val="30"/>
          <w:highlight w:val="none"/>
        </w:rPr>
      </w:pPr>
    </w:p>
    <w:p w14:paraId="48FCF543">
      <w:pPr>
        <w:jc w:val="center"/>
        <w:rPr>
          <w:rFonts w:hint="eastAsia" w:ascii="宋体" w:hAnsi="宋体" w:eastAsia="宋体"/>
          <w:b/>
          <w:sz w:val="36"/>
          <w:szCs w:val="36"/>
          <w:highlight w:val="none"/>
          <w:lang w:val="en-US" w:eastAsia="zh-CN"/>
        </w:rPr>
      </w:pPr>
      <w:r>
        <w:rPr>
          <w:rFonts w:hint="eastAsia" w:ascii="宋体" w:hAnsi="宋体"/>
          <w:b/>
          <w:sz w:val="36"/>
          <w:szCs w:val="36"/>
          <w:highlight w:val="none"/>
        </w:rPr>
        <w:t>项目编号：</w:t>
      </w:r>
      <w:r>
        <w:rPr>
          <w:rFonts w:hint="eastAsia" w:ascii="宋体" w:hAnsi="宋体"/>
          <w:b/>
          <w:sz w:val="36"/>
          <w:szCs w:val="36"/>
          <w:highlight w:val="none"/>
          <w:lang w:val="en-US" w:eastAsia="zh-CN"/>
        </w:rPr>
        <w:t>tlxyzb[2024]64号</w:t>
      </w:r>
    </w:p>
    <w:p w14:paraId="57307DF3">
      <w:pPr>
        <w:pStyle w:val="8"/>
        <w:ind w:firstLine="640"/>
        <w:rPr>
          <w:highlight w:val="none"/>
        </w:rPr>
      </w:pPr>
    </w:p>
    <w:p w14:paraId="56ED5F86">
      <w:pPr>
        <w:jc w:val="center"/>
        <w:rPr>
          <w:rFonts w:ascii="宋体" w:hAnsi="宋体"/>
          <w:b/>
          <w:sz w:val="30"/>
          <w:szCs w:val="30"/>
          <w:highlight w:val="none"/>
        </w:rPr>
      </w:pPr>
    </w:p>
    <w:p w14:paraId="6459E4E1">
      <w:pPr>
        <w:pStyle w:val="8"/>
        <w:ind w:firstLine="602"/>
        <w:rPr>
          <w:rFonts w:ascii="宋体" w:hAnsi="宋体"/>
          <w:b/>
          <w:sz w:val="30"/>
          <w:szCs w:val="30"/>
          <w:highlight w:val="none"/>
        </w:rPr>
      </w:pPr>
    </w:p>
    <w:p w14:paraId="70194A36">
      <w:pPr>
        <w:pStyle w:val="8"/>
        <w:ind w:firstLine="602"/>
        <w:rPr>
          <w:rFonts w:ascii="宋体" w:hAnsi="宋体"/>
          <w:b/>
          <w:sz w:val="30"/>
          <w:szCs w:val="30"/>
          <w:highlight w:val="none"/>
        </w:rPr>
      </w:pPr>
    </w:p>
    <w:p w14:paraId="7A39CEC3">
      <w:pPr>
        <w:rPr>
          <w:rFonts w:ascii="宋体" w:hAnsi="宋体"/>
          <w:b/>
          <w:sz w:val="30"/>
          <w:szCs w:val="30"/>
          <w:highlight w:val="none"/>
        </w:rPr>
      </w:pPr>
    </w:p>
    <w:p w14:paraId="6E83B6EC">
      <w:pPr>
        <w:adjustRightInd w:val="0"/>
        <w:spacing w:beforeLines="20" w:afterLines="20" w:line="360" w:lineRule="auto"/>
        <w:ind w:firstLine="2868" w:firstLineChars="956"/>
        <w:rPr>
          <w:rFonts w:ascii="宋体" w:hAnsi="宋体"/>
          <w:b/>
          <w:bCs/>
          <w:color w:val="000000"/>
          <w:sz w:val="30"/>
          <w:szCs w:val="30"/>
          <w:highlight w:val="none"/>
        </w:rPr>
      </w:pPr>
      <w:r>
        <w:rPr>
          <w:rFonts w:hint="eastAsia" w:ascii="宋体" w:hAnsi="宋体"/>
          <w:b/>
          <w:bCs/>
          <w:color w:val="000000"/>
          <w:sz w:val="30"/>
          <w:szCs w:val="30"/>
          <w:highlight w:val="none"/>
        </w:rPr>
        <w:t xml:space="preserve">采  购 </w:t>
      </w:r>
      <w:r>
        <w:rPr>
          <w:rFonts w:hint="eastAsia" w:ascii="宋体" w:hAnsi="宋体"/>
          <w:b/>
          <w:bCs/>
          <w:color w:val="000000"/>
          <w:sz w:val="30"/>
          <w:szCs w:val="30"/>
          <w:highlight w:val="none"/>
          <w:lang w:eastAsia="zh-CN"/>
        </w:rPr>
        <w:t>人</w:t>
      </w:r>
      <w:r>
        <w:rPr>
          <w:rFonts w:hint="eastAsia" w:ascii="宋体" w:hAnsi="宋体"/>
          <w:b/>
          <w:bCs/>
          <w:color w:val="000000"/>
          <w:sz w:val="30"/>
          <w:szCs w:val="30"/>
          <w:highlight w:val="none"/>
        </w:rPr>
        <w:t>：铜陵学院</w:t>
      </w:r>
    </w:p>
    <w:p w14:paraId="1555F80F">
      <w:pPr>
        <w:pStyle w:val="24"/>
        <w:ind w:firstLine="420"/>
        <w:rPr>
          <w:rFonts w:hint="default"/>
          <w:highlight w:val="none"/>
        </w:rPr>
      </w:pPr>
    </w:p>
    <w:p w14:paraId="4D4EFFCA">
      <w:pPr>
        <w:rPr>
          <w:highlight w:val="none"/>
        </w:rPr>
      </w:pPr>
    </w:p>
    <w:p w14:paraId="58068C3E">
      <w:pPr>
        <w:jc w:val="center"/>
        <w:rPr>
          <w:rFonts w:ascii="宋体" w:hAnsi="宋体"/>
          <w:b/>
          <w:bCs/>
          <w:color w:val="000000"/>
          <w:sz w:val="30"/>
          <w:szCs w:val="30"/>
          <w:highlight w:val="none"/>
        </w:rPr>
      </w:pPr>
    </w:p>
    <w:p w14:paraId="46BDFE1D">
      <w:pPr>
        <w:jc w:val="center"/>
        <w:rPr>
          <w:rFonts w:ascii="宋体" w:hAnsi="宋体"/>
          <w:b/>
          <w:bCs/>
          <w:color w:val="000000"/>
          <w:sz w:val="30"/>
          <w:szCs w:val="30"/>
          <w:highlight w:val="none"/>
        </w:rPr>
      </w:pPr>
    </w:p>
    <w:p w14:paraId="29528D61">
      <w:pPr>
        <w:jc w:val="center"/>
        <w:rPr>
          <w:rFonts w:ascii="宋体" w:hAnsi="宋体"/>
          <w:b/>
          <w:bCs/>
          <w:color w:val="000000"/>
          <w:sz w:val="30"/>
          <w:szCs w:val="30"/>
          <w:highlight w:val="none"/>
        </w:rPr>
      </w:pPr>
    </w:p>
    <w:p w14:paraId="205558C6">
      <w:pPr>
        <w:jc w:val="center"/>
        <w:rPr>
          <w:rFonts w:ascii="宋体" w:hAnsi="宋体"/>
          <w:b/>
          <w:sz w:val="30"/>
          <w:szCs w:val="30"/>
          <w:highlight w:val="none"/>
        </w:rPr>
      </w:pPr>
      <w:r>
        <w:rPr>
          <w:rFonts w:hint="eastAsia" w:ascii="宋体" w:hAnsi="宋体"/>
          <w:b/>
          <w:bCs/>
          <w:color w:val="000000"/>
          <w:sz w:val="30"/>
          <w:szCs w:val="30"/>
          <w:highlight w:val="none"/>
        </w:rPr>
        <w:t>202</w:t>
      </w:r>
      <w:r>
        <w:rPr>
          <w:rFonts w:hint="eastAsia" w:ascii="宋体" w:hAnsi="宋体"/>
          <w:b/>
          <w:bCs/>
          <w:color w:val="000000"/>
          <w:sz w:val="30"/>
          <w:szCs w:val="30"/>
          <w:highlight w:val="none"/>
          <w:lang w:val="en-US" w:eastAsia="zh-CN"/>
        </w:rPr>
        <w:t>4</w:t>
      </w:r>
      <w:r>
        <w:rPr>
          <w:rFonts w:hint="eastAsia" w:ascii="宋体" w:hAnsi="宋体"/>
          <w:b/>
          <w:bCs/>
          <w:color w:val="000000"/>
          <w:sz w:val="30"/>
          <w:szCs w:val="30"/>
          <w:highlight w:val="none"/>
        </w:rPr>
        <w:t>年</w:t>
      </w:r>
      <w:r>
        <w:rPr>
          <w:rFonts w:hint="eastAsia" w:ascii="宋体" w:hAnsi="宋体"/>
          <w:b/>
          <w:bCs/>
          <w:color w:val="000000"/>
          <w:sz w:val="30"/>
          <w:szCs w:val="30"/>
          <w:highlight w:val="none"/>
          <w:lang w:val="en-US" w:eastAsia="zh-CN"/>
        </w:rPr>
        <w:t>8</w:t>
      </w:r>
      <w:r>
        <w:rPr>
          <w:rFonts w:hint="eastAsia" w:ascii="宋体" w:hAnsi="宋体"/>
          <w:b/>
          <w:bCs/>
          <w:color w:val="000000"/>
          <w:sz w:val="30"/>
          <w:szCs w:val="30"/>
          <w:highlight w:val="none"/>
        </w:rPr>
        <w:t>月</w:t>
      </w:r>
    </w:p>
    <w:p w14:paraId="792394D1">
      <w:pPr>
        <w:rPr>
          <w:rFonts w:ascii="宋体" w:hAnsi="宋体" w:cs="Arial"/>
          <w:b/>
          <w:sz w:val="30"/>
          <w:szCs w:val="30"/>
          <w:highlight w:val="none"/>
        </w:rPr>
      </w:pPr>
    </w:p>
    <w:p w14:paraId="03ED6A8B">
      <w:pPr>
        <w:rPr>
          <w:rFonts w:ascii="宋体" w:hAnsi="宋体" w:cs="Arial"/>
          <w:b/>
          <w:sz w:val="30"/>
          <w:szCs w:val="30"/>
          <w:highlight w:val="none"/>
        </w:rPr>
      </w:pPr>
      <w:r>
        <w:rPr>
          <w:rFonts w:ascii="宋体" w:hAnsi="宋体" w:cs="Arial"/>
          <w:b/>
          <w:sz w:val="30"/>
          <w:szCs w:val="30"/>
          <w:highlight w:val="none"/>
        </w:rPr>
        <w:br w:type="page"/>
      </w:r>
    </w:p>
    <w:p w14:paraId="73B753EC">
      <w:pPr>
        <w:jc w:val="center"/>
        <w:rPr>
          <w:rFonts w:hint="eastAsia" w:ascii="宋体" w:hAnsi="宋体"/>
          <w:b/>
          <w:bCs/>
          <w:sz w:val="30"/>
          <w:szCs w:val="30"/>
          <w:highlight w:val="none"/>
          <w:lang w:eastAsia="zh-CN"/>
        </w:rPr>
      </w:pPr>
      <w:r>
        <w:rPr>
          <w:rFonts w:hint="eastAsia" w:ascii="宋体" w:hAnsi="宋体"/>
          <w:b/>
          <w:bCs/>
          <w:sz w:val="30"/>
          <w:szCs w:val="30"/>
          <w:highlight w:val="none"/>
          <w:lang w:eastAsia="zh-CN"/>
        </w:rPr>
        <w:t>铜陵学院2024年统一信息平台短信服务</w:t>
      </w:r>
    </w:p>
    <w:p w14:paraId="202990CA">
      <w:pPr>
        <w:jc w:val="center"/>
        <w:rPr>
          <w:rFonts w:hint="eastAsia" w:ascii="宋体" w:hAnsi="宋体"/>
          <w:b/>
          <w:bCs/>
          <w:sz w:val="30"/>
          <w:szCs w:val="30"/>
          <w:highlight w:val="none"/>
        </w:rPr>
      </w:pPr>
      <w:r>
        <w:rPr>
          <w:rFonts w:hint="eastAsia" w:ascii="宋体" w:hAnsi="宋体"/>
          <w:b/>
          <w:bCs/>
          <w:sz w:val="30"/>
          <w:szCs w:val="30"/>
          <w:highlight w:val="none"/>
          <w:lang w:eastAsia="zh-CN"/>
        </w:rPr>
        <w:t>市场比价</w:t>
      </w:r>
      <w:r>
        <w:rPr>
          <w:rFonts w:hint="eastAsia" w:ascii="宋体" w:hAnsi="宋体"/>
          <w:b/>
          <w:bCs/>
          <w:sz w:val="30"/>
          <w:szCs w:val="30"/>
          <w:highlight w:val="none"/>
        </w:rPr>
        <w:t>公告</w:t>
      </w:r>
    </w:p>
    <w:p w14:paraId="53283661">
      <w:pPr>
        <w:pStyle w:val="16"/>
        <w:keepNext w:val="0"/>
        <w:keepLines w:val="0"/>
        <w:pageBreakBefore w:val="0"/>
        <w:widowControl/>
        <w:shd w:val="clear" w:color="050000" w:fill="FFFFFF"/>
        <w:kinsoku/>
        <w:wordWrap/>
        <w:overflowPunct/>
        <w:topLinePunct w:val="0"/>
        <w:autoSpaceDE/>
        <w:autoSpaceDN/>
        <w:bidi w:val="0"/>
        <w:adjustRightInd/>
        <w:spacing w:beforeAutospacing="0" w:afterAutospacing="0" w:line="360" w:lineRule="auto"/>
        <w:ind w:firstLine="645"/>
        <w:textAlignment w:val="auto"/>
        <w:rPr>
          <w:sz w:val="28"/>
          <w:szCs w:val="28"/>
          <w:highlight w:val="none"/>
        </w:rPr>
      </w:pPr>
      <w:r>
        <w:rPr>
          <w:rFonts w:hint="eastAsia" w:ascii="宋体" w:hAnsi="宋体" w:cs="宋体"/>
          <w:color w:val="333333"/>
          <w:sz w:val="28"/>
          <w:szCs w:val="28"/>
          <w:highlight w:val="none"/>
          <w:u w:val="none"/>
          <w:shd w:val="clear" w:color="050000" w:fill="FFFFFF"/>
          <w:lang w:eastAsia="zh-CN"/>
        </w:rPr>
        <w:t>铜陵学院2024年统一信息平台短信服务</w:t>
      </w:r>
      <w:r>
        <w:rPr>
          <w:rFonts w:hint="eastAsia" w:ascii="宋体" w:hAnsi="宋体" w:cs="宋体"/>
          <w:color w:val="333333"/>
          <w:sz w:val="28"/>
          <w:szCs w:val="28"/>
          <w:highlight w:val="none"/>
          <w:u w:val="none"/>
          <w:shd w:val="clear" w:color="050000" w:fill="FFFFFF"/>
        </w:rPr>
        <w:t>项目</w:t>
      </w:r>
      <w:r>
        <w:rPr>
          <w:color w:val="333333"/>
          <w:sz w:val="28"/>
          <w:szCs w:val="28"/>
          <w:highlight w:val="none"/>
          <w:shd w:val="clear" w:color="040000" w:fill="FFFFFF"/>
        </w:rPr>
        <w:t>进行</w:t>
      </w:r>
      <w:r>
        <w:rPr>
          <w:rFonts w:hint="eastAsia"/>
          <w:color w:val="333333"/>
          <w:sz w:val="28"/>
          <w:szCs w:val="28"/>
          <w:highlight w:val="none"/>
          <w:shd w:val="clear" w:color="040000" w:fill="FFFFFF"/>
          <w:lang w:eastAsia="zh-CN"/>
        </w:rPr>
        <w:t>市场比价</w:t>
      </w:r>
      <w:r>
        <w:rPr>
          <w:color w:val="333333"/>
          <w:sz w:val="28"/>
          <w:szCs w:val="28"/>
          <w:highlight w:val="none"/>
          <w:shd w:val="clear" w:color="040000" w:fill="FFFFFF"/>
        </w:rPr>
        <w:t>，欢迎具备条件的国内供应商参加</w:t>
      </w:r>
      <w:r>
        <w:rPr>
          <w:rFonts w:hint="eastAsia"/>
          <w:color w:val="333333"/>
          <w:sz w:val="28"/>
          <w:szCs w:val="28"/>
          <w:highlight w:val="none"/>
          <w:shd w:val="clear" w:color="040000" w:fill="FFFFFF"/>
          <w:lang w:eastAsia="zh-CN"/>
        </w:rPr>
        <w:t>比价</w:t>
      </w:r>
      <w:r>
        <w:rPr>
          <w:color w:val="333333"/>
          <w:sz w:val="28"/>
          <w:szCs w:val="28"/>
          <w:highlight w:val="none"/>
          <w:shd w:val="clear" w:color="040000" w:fill="FFFFFF"/>
        </w:rPr>
        <w:t>。</w:t>
      </w:r>
    </w:p>
    <w:p w14:paraId="26C33BB5">
      <w:pPr>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360" w:lineRule="auto"/>
        <w:ind w:firstLine="643"/>
        <w:textAlignment w:val="auto"/>
        <w:rPr>
          <w:rFonts w:ascii="宋体" w:hAnsi="宋体" w:cs="宋体"/>
          <w:kern w:val="0"/>
          <w:sz w:val="28"/>
          <w:szCs w:val="28"/>
          <w:highlight w:val="none"/>
        </w:rPr>
      </w:pPr>
      <w:r>
        <w:rPr>
          <w:rFonts w:hint="eastAsia" w:ascii="宋体" w:hAnsi="宋体" w:cs="宋体"/>
          <w:b/>
          <w:bCs/>
          <w:kern w:val="0"/>
          <w:sz w:val="28"/>
          <w:szCs w:val="28"/>
          <w:highlight w:val="none"/>
        </w:rPr>
        <w:t>一、项目名称及内容</w:t>
      </w:r>
    </w:p>
    <w:p w14:paraId="753AC050">
      <w:pPr>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360" w:lineRule="auto"/>
        <w:ind w:firstLine="640"/>
        <w:textAlignment w:val="auto"/>
        <w:rPr>
          <w:rFonts w:hint="eastAsia" w:ascii="宋体" w:hAnsi="宋体" w:eastAsia="宋体" w:cs="宋体"/>
          <w:kern w:val="0"/>
          <w:sz w:val="28"/>
          <w:szCs w:val="28"/>
          <w:highlight w:val="none"/>
          <w:lang w:eastAsia="zh-CN"/>
        </w:rPr>
      </w:pPr>
      <w:r>
        <w:rPr>
          <w:rFonts w:hint="eastAsia" w:ascii="宋体" w:hAnsi="宋体" w:cs="宋体"/>
          <w:kern w:val="0"/>
          <w:sz w:val="28"/>
          <w:szCs w:val="28"/>
          <w:highlight w:val="none"/>
        </w:rPr>
        <w:t>1、项目编号：</w:t>
      </w:r>
      <w:r>
        <w:rPr>
          <w:rFonts w:hint="eastAsia" w:ascii="宋体" w:hAnsi="宋体" w:cs="宋体"/>
          <w:kern w:val="0"/>
          <w:sz w:val="28"/>
          <w:szCs w:val="28"/>
          <w:highlight w:val="none"/>
          <w:lang w:eastAsia="zh-CN"/>
        </w:rPr>
        <w:t>tlxyzb[2024]6</w:t>
      </w:r>
      <w:r>
        <w:rPr>
          <w:rFonts w:hint="eastAsia" w:ascii="宋体" w:hAnsi="宋体" w:cs="宋体"/>
          <w:kern w:val="0"/>
          <w:sz w:val="28"/>
          <w:szCs w:val="28"/>
          <w:highlight w:val="none"/>
          <w:lang w:val="en-US" w:eastAsia="zh-CN"/>
        </w:rPr>
        <w:t>4</w:t>
      </w:r>
      <w:r>
        <w:rPr>
          <w:rFonts w:hint="eastAsia" w:ascii="宋体" w:hAnsi="宋体" w:cs="宋体"/>
          <w:kern w:val="0"/>
          <w:sz w:val="28"/>
          <w:szCs w:val="28"/>
          <w:highlight w:val="none"/>
          <w:lang w:eastAsia="zh-CN"/>
        </w:rPr>
        <w:t>号</w:t>
      </w:r>
    </w:p>
    <w:p w14:paraId="4BED8894">
      <w:pPr>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360" w:lineRule="auto"/>
        <w:ind w:firstLine="640"/>
        <w:textAlignment w:val="auto"/>
        <w:rPr>
          <w:rFonts w:hint="eastAsia" w:ascii="宋体" w:hAnsi="宋体" w:cs="宋体"/>
          <w:kern w:val="0"/>
          <w:sz w:val="28"/>
          <w:szCs w:val="28"/>
          <w:highlight w:val="none"/>
          <w:lang w:eastAsia="zh-CN"/>
        </w:rPr>
      </w:pPr>
      <w:r>
        <w:rPr>
          <w:rFonts w:hint="eastAsia" w:ascii="宋体" w:hAnsi="宋体" w:cs="宋体"/>
          <w:kern w:val="0"/>
          <w:sz w:val="28"/>
          <w:szCs w:val="28"/>
          <w:highlight w:val="none"/>
        </w:rPr>
        <w:t>2、项目名称：</w:t>
      </w:r>
      <w:r>
        <w:rPr>
          <w:rFonts w:hint="eastAsia" w:ascii="宋体" w:hAnsi="宋体" w:cs="宋体"/>
          <w:kern w:val="0"/>
          <w:sz w:val="28"/>
          <w:szCs w:val="28"/>
          <w:highlight w:val="none"/>
          <w:lang w:eastAsia="zh-CN"/>
        </w:rPr>
        <w:t>铜陵学院2024年统一信息平台短信服务</w:t>
      </w:r>
    </w:p>
    <w:p w14:paraId="164EB677">
      <w:pPr>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360" w:lineRule="auto"/>
        <w:ind w:firstLine="640"/>
        <w:textAlignment w:val="auto"/>
        <w:rPr>
          <w:rFonts w:ascii="宋体" w:hAnsi="宋体" w:cs="宋体"/>
          <w:kern w:val="0"/>
          <w:sz w:val="28"/>
          <w:szCs w:val="28"/>
          <w:highlight w:val="none"/>
        </w:rPr>
      </w:pPr>
      <w:r>
        <w:rPr>
          <w:rFonts w:hint="eastAsia" w:ascii="宋体" w:hAnsi="宋体" w:cs="宋体"/>
          <w:kern w:val="0"/>
          <w:sz w:val="28"/>
          <w:szCs w:val="28"/>
          <w:highlight w:val="none"/>
        </w:rPr>
        <w:t xml:space="preserve">3、项目单位：铜陵学院                        </w:t>
      </w:r>
    </w:p>
    <w:p w14:paraId="6B8EECCD">
      <w:pPr>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360" w:lineRule="auto"/>
        <w:ind w:firstLine="640"/>
        <w:textAlignment w:val="auto"/>
        <w:rPr>
          <w:rFonts w:hint="eastAsia" w:ascii="宋体" w:hAnsi="宋体" w:cs="宋体"/>
          <w:kern w:val="0"/>
          <w:sz w:val="28"/>
          <w:szCs w:val="28"/>
          <w:highlight w:val="none"/>
          <w:lang w:eastAsia="zh-CN"/>
        </w:rPr>
      </w:pPr>
      <w:r>
        <w:rPr>
          <w:rFonts w:hint="eastAsia" w:ascii="宋体" w:hAnsi="宋体" w:cs="宋体"/>
          <w:kern w:val="0"/>
          <w:sz w:val="28"/>
          <w:szCs w:val="28"/>
          <w:highlight w:val="none"/>
        </w:rPr>
        <w:t>4、项目预算：</w:t>
      </w:r>
      <w:r>
        <w:rPr>
          <w:rFonts w:hint="eastAsia" w:ascii="宋体" w:hAnsi="宋体" w:cs="宋体"/>
          <w:kern w:val="0"/>
          <w:sz w:val="28"/>
          <w:szCs w:val="28"/>
          <w:highlight w:val="none"/>
          <w:lang w:val="en-US" w:eastAsia="zh-CN"/>
        </w:rPr>
        <w:t>3</w:t>
      </w:r>
      <w:r>
        <w:rPr>
          <w:rFonts w:hint="eastAsia" w:ascii="宋体" w:hAnsi="宋体" w:cs="宋体"/>
          <w:kern w:val="0"/>
          <w:sz w:val="28"/>
          <w:szCs w:val="28"/>
          <w:highlight w:val="none"/>
          <w:lang w:eastAsia="zh-CN"/>
        </w:rPr>
        <w:t>万元</w:t>
      </w:r>
    </w:p>
    <w:p w14:paraId="622F246E">
      <w:pPr>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360" w:lineRule="auto"/>
        <w:ind w:firstLine="640"/>
        <w:textAlignment w:val="auto"/>
        <w:rPr>
          <w:rFonts w:hint="eastAsia" w:ascii="宋体" w:hAnsi="宋体" w:cs="宋体"/>
          <w:kern w:val="0"/>
          <w:sz w:val="28"/>
          <w:szCs w:val="28"/>
          <w:highlight w:val="none"/>
          <w:lang w:val="en-US" w:eastAsia="zh-CN"/>
        </w:rPr>
      </w:pPr>
      <w:r>
        <w:rPr>
          <w:rFonts w:hint="eastAsia" w:ascii="宋体" w:hAnsi="宋体" w:cs="宋体"/>
          <w:kern w:val="0"/>
          <w:sz w:val="28"/>
          <w:szCs w:val="28"/>
          <w:highlight w:val="none"/>
        </w:rPr>
        <w:t>5、项目概况：</w:t>
      </w:r>
      <w:r>
        <w:rPr>
          <w:rFonts w:hint="eastAsia" w:ascii="宋体" w:hAnsi="宋体" w:cs="宋体"/>
          <w:kern w:val="0"/>
          <w:sz w:val="28"/>
          <w:szCs w:val="28"/>
          <w:highlight w:val="none"/>
          <w:lang w:eastAsia="zh-CN"/>
        </w:rPr>
        <w:t>铜陵学院2024年统一信息平台短信服务</w:t>
      </w:r>
      <w:r>
        <w:rPr>
          <w:rFonts w:hint="eastAsia" w:ascii="宋体" w:hAnsi="宋体" w:cs="宋体"/>
          <w:kern w:val="0"/>
          <w:sz w:val="28"/>
          <w:szCs w:val="28"/>
          <w:highlight w:val="none"/>
          <w:lang w:val="en-US" w:eastAsia="zh-CN"/>
        </w:rPr>
        <w:t>包括：（具体详见项目需求）。</w:t>
      </w:r>
    </w:p>
    <w:p w14:paraId="67E6E99A">
      <w:pPr>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360" w:lineRule="auto"/>
        <w:ind w:firstLine="640"/>
        <w:textAlignment w:val="auto"/>
        <w:rPr>
          <w:rFonts w:hint="eastAsia" w:ascii="宋体" w:hAnsi="宋体" w:cs="宋体"/>
          <w:kern w:val="0"/>
          <w:sz w:val="28"/>
          <w:szCs w:val="28"/>
          <w:highlight w:val="none"/>
        </w:rPr>
      </w:pPr>
      <w:r>
        <w:rPr>
          <w:rFonts w:hint="eastAsia" w:ascii="宋体" w:hAnsi="宋体" w:cs="宋体"/>
          <w:kern w:val="0"/>
          <w:sz w:val="28"/>
          <w:szCs w:val="28"/>
          <w:highlight w:val="none"/>
        </w:rPr>
        <w:t>6、服务（供货、安装）周期：</w:t>
      </w:r>
      <w:r>
        <w:rPr>
          <w:rFonts w:hint="eastAsia" w:ascii="宋体" w:hAnsi="宋体" w:cs="宋体"/>
          <w:kern w:val="0"/>
          <w:sz w:val="28"/>
          <w:szCs w:val="28"/>
          <w:highlight w:val="none"/>
          <w:lang w:val="en-US" w:eastAsia="zh-CN"/>
        </w:rPr>
        <w:t>根据每次活动实际需求，在安排的时间内完成布展工作。服务期限：1年。合同以1+1+1方式签订，合同到期前一个月，如中标人在合同期内服务情况良好，双方合作满意，可续下一年度合同，最多可续签二年。</w:t>
      </w:r>
    </w:p>
    <w:p w14:paraId="75314521">
      <w:pPr>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360" w:lineRule="auto"/>
        <w:ind w:firstLine="640"/>
        <w:textAlignment w:val="auto"/>
        <w:rPr>
          <w:rFonts w:ascii="宋体" w:hAnsi="宋体" w:cs="宋体"/>
          <w:kern w:val="0"/>
          <w:sz w:val="28"/>
          <w:szCs w:val="28"/>
          <w:highlight w:val="none"/>
        </w:rPr>
      </w:pPr>
      <w:r>
        <w:rPr>
          <w:rFonts w:hint="eastAsia" w:ascii="宋体" w:hAnsi="宋体" w:cs="宋体"/>
          <w:kern w:val="0"/>
          <w:sz w:val="28"/>
          <w:szCs w:val="28"/>
          <w:highlight w:val="none"/>
        </w:rPr>
        <w:t>7、标段（包别）划分：一个标段</w:t>
      </w:r>
    </w:p>
    <w:p w14:paraId="335BF618">
      <w:pPr>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360" w:lineRule="auto"/>
        <w:ind w:firstLine="643"/>
        <w:textAlignment w:val="auto"/>
        <w:rPr>
          <w:rFonts w:ascii="宋体" w:hAnsi="宋体" w:cs="宋体"/>
          <w:b/>
          <w:bCs/>
          <w:kern w:val="0"/>
          <w:sz w:val="28"/>
          <w:szCs w:val="28"/>
          <w:highlight w:val="none"/>
        </w:rPr>
      </w:pPr>
      <w:r>
        <w:rPr>
          <w:rFonts w:hint="eastAsia" w:ascii="宋体" w:hAnsi="宋体" w:cs="宋体"/>
          <w:b/>
          <w:bCs/>
          <w:kern w:val="0"/>
          <w:sz w:val="28"/>
          <w:szCs w:val="28"/>
          <w:highlight w:val="none"/>
        </w:rPr>
        <w:t>二、供应商资格</w:t>
      </w:r>
    </w:p>
    <w:p w14:paraId="2F22E263">
      <w:pPr>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360" w:lineRule="auto"/>
        <w:ind w:firstLine="640"/>
        <w:textAlignment w:val="auto"/>
        <w:rPr>
          <w:rFonts w:ascii="宋体" w:hAnsi="宋体" w:cs="宋体"/>
          <w:kern w:val="0"/>
          <w:sz w:val="28"/>
          <w:szCs w:val="28"/>
          <w:highlight w:val="none"/>
        </w:rPr>
      </w:pPr>
      <w:r>
        <w:rPr>
          <w:rFonts w:hint="eastAsia" w:ascii="宋体" w:hAnsi="宋体" w:cs="宋体"/>
          <w:kern w:val="0"/>
          <w:sz w:val="28"/>
          <w:szCs w:val="28"/>
          <w:highlight w:val="none"/>
        </w:rPr>
        <w:t>1、符合《中华人民共和国政府采购法》第二十二条的规定。</w:t>
      </w:r>
    </w:p>
    <w:p w14:paraId="6A5EFC5B">
      <w:pPr>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360" w:lineRule="auto"/>
        <w:ind w:firstLine="640"/>
        <w:textAlignment w:val="auto"/>
        <w:rPr>
          <w:rFonts w:ascii="宋体" w:hAnsi="宋体" w:cs="宋体"/>
          <w:kern w:val="0"/>
          <w:sz w:val="28"/>
          <w:szCs w:val="28"/>
          <w:highlight w:val="none"/>
        </w:rPr>
      </w:pPr>
      <w:r>
        <w:rPr>
          <w:rFonts w:hint="eastAsia" w:ascii="宋体" w:hAnsi="宋体" w:cs="宋体"/>
          <w:kern w:val="0"/>
          <w:sz w:val="28"/>
          <w:szCs w:val="28"/>
          <w:highlight w:val="none"/>
        </w:rPr>
        <w:t>2、落实政府采购政策需满足的资格要求：本项目非专门面向中小企业采购；</w:t>
      </w:r>
    </w:p>
    <w:p w14:paraId="628B85D9">
      <w:pPr>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360" w:lineRule="auto"/>
        <w:ind w:firstLine="640"/>
        <w:textAlignment w:val="auto"/>
        <w:rPr>
          <w:rFonts w:ascii="宋体" w:hAnsi="宋体" w:cs="宋体"/>
          <w:kern w:val="0"/>
          <w:sz w:val="28"/>
          <w:szCs w:val="28"/>
          <w:highlight w:val="none"/>
        </w:rPr>
      </w:pPr>
      <w:r>
        <w:rPr>
          <w:rFonts w:hint="eastAsia" w:ascii="宋体" w:hAnsi="宋体" w:cs="宋体"/>
          <w:kern w:val="0"/>
          <w:sz w:val="28"/>
          <w:szCs w:val="28"/>
          <w:highlight w:val="none"/>
        </w:rPr>
        <w:t>3、供应商存在以下不良信用记录情形之一的，不得推荐为中标候选供应商，不得确定为中标供应商：</w:t>
      </w:r>
    </w:p>
    <w:p w14:paraId="44C5859C">
      <w:pPr>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360" w:lineRule="auto"/>
        <w:ind w:firstLine="640"/>
        <w:textAlignment w:val="auto"/>
        <w:rPr>
          <w:rFonts w:ascii="宋体" w:hAnsi="宋体" w:cs="宋体"/>
          <w:kern w:val="0"/>
          <w:sz w:val="28"/>
          <w:szCs w:val="28"/>
          <w:highlight w:val="none"/>
        </w:rPr>
      </w:pPr>
      <w:r>
        <w:rPr>
          <w:rFonts w:hint="eastAsia" w:ascii="宋体" w:hAnsi="宋体" w:cs="宋体"/>
          <w:kern w:val="0"/>
          <w:sz w:val="28"/>
          <w:szCs w:val="28"/>
          <w:highlight w:val="none"/>
        </w:rPr>
        <w:t>(1）供应商被人民法院列入失信被执行人的；</w:t>
      </w:r>
    </w:p>
    <w:p w14:paraId="679FD502">
      <w:pPr>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360" w:lineRule="auto"/>
        <w:ind w:firstLine="640"/>
        <w:textAlignment w:val="auto"/>
        <w:rPr>
          <w:rFonts w:ascii="宋体" w:hAnsi="宋体" w:cs="宋体"/>
          <w:kern w:val="0"/>
          <w:sz w:val="28"/>
          <w:szCs w:val="28"/>
          <w:highlight w:val="none"/>
        </w:rPr>
      </w:pPr>
      <w:r>
        <w:rPr>
          <w:rFonts w:hint="eastAsia" w:ascii="宋体" w:hAnsi="宋体" w:cs="宋体"/>
          <w:kern w:val="0"/>
          <w:sz w:val="28"/>
          <w:szCs w:val="28"/>
          <w:highlight w:val="none"/>
        </w:rPr>
        <w:t>(2）供应商或其法定代表人或拟派项目经理（项目负责人）被人民检察院列入行贿犯罪档案的；</w:t>
      </w:r>
    </w:p>
    <w:p w14:paraId="32A6F35A">
      <w:pPr>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360" w:lineRule="auto"/>
        <w:ind w:firstLine="640"/>
        <w:textAlignment w:val="auto"/>
        <w:rPr>
          <w:rFonts w:ascii="宋体" w:hAnsi="宋体" w:cs="宋体"/>
          <w:kern w:val="0"/>
          <w:sz w:val="28"/>
          <w:szCs w:val="28"/>
          <w:highlight w:val="none"/>
        </w:rPr>
      </w:pPr>
      <w:r>
        <w:rPr>
          <w:rFonts w:hint="eastAsia" w:ascii="宋体" w:hAnsi="宋体" w:cs="宋体"/>
          <w:kern w:val="0"/>
          <w:sz w:val="28"/>
          <w:szCs w:val="28"/>
          <w:highlight w:val="none"/>
        </w:rPr>
        <w:t>(3）供应商被工商行政管理部门列入企业经营异常名录的；</w:t>
      </w:r>
    </w:p>
    <w:p w14:paraId="37FC0DFD">
      <w:pPr>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360" w:lineRule="auto"/>
        <w:ind w:firstLine="640"/>
        <w:textAlignment w:val="auto"/>
        <w:rPr>
          <w:rFonts w:ascii="宋体" w:hAnsi="宋体" w:cs="宋体"/>
          <w:kern w:val="0"/>
          <w:sz w:val="28"/>
          <w:szCs w:val="28"/>
          <w:highlight w:val="none"/>
        </w:rPr>
      </w:pPr>
      <w:r>
        <w:rPr>
          <w:rFonts w:hint="eastAsia" w:ascii="宋体" w:hAnsi="宋体" w:cs="宋体"/>
          <w:kern w:val="0"/>
          <w:sz w:val="28"/>
          <w:szCs w:val="28"/>
          <w:highlight w:val="none"/>
        </w:rPr>
        <w:t>(4）供应商被税务部门列入重大税收违法案件当事人名单的；</w:t>
      </w:r>
    </w:p>
    <w:p w14:paraId="09F4C226">
      <w:pPr>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360" w:lineRule="auto"/>
        <w:ind w:firstLine="640"/>
        <w:textAlignment w:val="auto"/>
        <w:rPr>
          <w:rFonts w:ascii="宋体" w:hAnsi="宋体" w:cs="宋体"/>
          <w:kern w:val="0"/>
          <w:sz w:val="28"/>
          <w:szCs w:val="28"/>
          <w:highlight w:val="none"/>
        </w:rPr>
      </w:pPr>
      <w:r>
        <w:rPr>
          <w:rFonts w:hint="eastAsia" w:ascii="宋体" w:hAnsi="宋体" w:cs="宋体"/>
          <w:kern w:val="0"/>
          <w:sz w:val="28"/>
          <w:szCs w:val="28"/>
          <w:highlight w:val="none"/>
        </w:rPr>
        <w:t>(5）供应商被政府采购监管部门列入政府采购严重违法失信行为记录名单的。</w:t>
      </w:r>
    </w:p>
    <w:p w14:paraId="61D78C94">
      <w:pPr>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360" w:lineRule="auto"/>
        <w:ind w:firstLine="640"/>
        <w:textAlignment w:val="auto"/>
        <w:rPr>
          <w:rFonts w:hint="eastAsia" w:ascii="宋体" w:hAnsi="宋体" w:eastAsia="宋体" w:cs="宋体"/>
          <w:kern w:val="0"/>
          <w:sz w:val="28"/>
          <w:szCs w:val="28"/>
          <w:highlight w:val="none"/>
          <w:lang w:eastAsia="zh-CN"/>
        </w:rPr>
      </w:pPr>
      <w:r>
        <w:rPr>
          <w:rFonts w:hint="eastAsia" w:ascii="宋体" w:hAnsi="宋体" w:cs="宋体"/>
          <w:kern w:val="0"/>
          <w:sz w:val="28"/>
          <w:szCs w:val="28"/>
          <w:highlight w:val="none"/>
        </w:rPr>
        <w:t>4、本项目特定资格条件：</w:t>
      </w:r>
      <w:r>
        <w:rPr>
          <w:rFonts w:hint="eastAsia" w:ascii="宋体" w:hAnsi="宋体" w:cs="宋体"/>
          <w:kern w:val="0"/>
          <w:sz w:val="28"/>
          <w:szCs w:val="28"/>
          <w:highlight w:val="none"/>
          <w:lang w:eastAsia="zh-CN"/>
        </w:rPr>
        <w:t>无</w:t>
      </w:r>
    </w:p>
    <w:p w14:paraId="6940A5DE">
      <w:pPr>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360" w:lineRule="auto"/>
        <w:ind w:firstLine="640"/>
        <w:textAlignment w:val="auto"/>
        <w:rPr>
          <w:sz w:val="28"/>
          <w:szCs w:val="28"/>
          <w:highlight w:val="none"/>
        </w:rPr>
      </w:pPr>
      <w:r>
        <w:rPr>
          <w:rStyle w:val="20"/>
          <w:bCs/>
          <w:color w:val="333333"/>
          <w:sz w:val="28"/>
          <w:szCs w:val="28"/>
          <w:highlight w:val="none"/>
          <w:shd w:val="clear" w:color="070000" w:fill="FFFFFF"/>
        </w:rPr>
        <w:t>三、报名</w:t>
      </w:r>
      <w:r>
        <w:rPr>
          <w:rStyle w:val="20"/>
          <w:rFonts w:hint="eastAsia"/>
          <w:bCs/>
          <w:color w:val="333333"/>
          <w:sz w:val="28"/>
          <w:szCs w:val="28"/>
          <w:highlight w:val="none"/>
          <w:shd w:val="clear" w:color="070000" w:fill="FFFFFF"/>
          <w:lang w:eastAsia="zh-CN"/>
        </w:rPr>
        <w:t>及投标</w:t>
      </w:r>
      <w:r>
        <w:rPr>
          <w:rStyle w:val="20"/>
          <w:bCs/>
          <w:color w:val="333333"/>
          <w:sz w:val="28"/>
          <w:szCs w:val="28"/>
          <w:highlight w:val="none"/>
          <w:shd w:val="clear" w:color="070000" w:fill="FFFFFF"/>
        </w:rPr>
        <w:t>事项：</w:t>
      </w:r>
    </w:p>
    <w:p w14:paraId="2100896C">
      <w:pPr>
        <w:keepNext w:val="0"/>
        <w:keepLines w:val="0"/>
        <w:pageBreakBefore w:val="0"/>
        <w:kinsoku/>
        <w:wordWrap/>
        <w:overflowPunct/>
        <w:topLinePunct w:val="0"/>
        <w:autoSpaceDE/>
        <w:autoSpaceDN/>
        <w:bidi w:val="0"/>
        <w:adjustRightInd/>
        <w:spacing w:beforeAutospacing="0" w:afterAutospacing="0" w:line="360" w:lineRule="auto"/>
        <w:ind w:firstLine="560" w:firstLineChars="200"/>
        <w:textAlignment w:val="auto"/>
        <w:rPr>
          <w:rFonts w:ascii="宋体" w:hAnsi="宋体" w:cs="宋体"/>
          <w:sz w:val="28"/>
          <w:szCs w:val="28"/>
          <w:highlight w:val="none"/>
        </w:rPr>
      </w:pPr>
      <w:r>
        <w:rPr>
          <w:rFonts w:hint="eastAsia" w:ascii="宋体" w:hAnsi="宋体" w:cs="宋体"/>
          <w:sz w:val="28"/>
          <w:szCs w:val="28"/>
          <w:highlight w:val="none"/>
        </w:rPr>
        <w:t>1、</w:t>
      </w:r>
      <w:r>
        <w:rPr>
          <w:rFonts w:hint="eastAsia" w:ascii="宋体" w:hAnsi="宋体" w:cs="宋体"/>
          <w:sz w:val="28"/>
          <w:szCs w:val="28"/>
          <w:highlight w:val="none"/>
          <w:lang w:eastAsia="zh-CN"/>
        </w:rPr>
        <w:t>文件获取</w:t>
      </w:r>
      <w:r>
        <w:rPr>
          <w:rFonts w:hint="eastAsia" w:ascii="宋体" w:hAnsi="宋体" w:cs="宋体"/>
          <w:sz w:val="28"/>
          <w:szCs w:val="28"/>
          <w:highlight w:val="none"/>
        </w:rPr>
        <w:t>时间：202</w:t>
      </w:r>
      <w:r>
        <w:rPr>
          <w:rFonts w:hint="eastAsia" w:ascii="宋体" w:hAnsi="宋体" w:cs="宋体"/>
          <w:sz w:val="28"/>
          <w:szCs w:val="28"/>
          <w:highlight w:val="none"/>
          <w:lang w:val="en-US" w:eastAsia="zh-CN"/>
        </w:rPr>
        <w:t>4</w:t>
      </w:r>
      <w:r>
        <w:rPr>
          <w:rFonts w:hint="eastAsia" w:ascii="宋体" w:hAnsi="宋体" w:cs="宋体"/>
          <w:sz w:val="28"/>
          <w:szCs w:val="28"/>
          <w:highlight w:val="none"/>
        </w:rPr>
        <w:t>年</w:t>
      </w:r>
      <w:r>
        <w:rPr>
          <w:rFonts w:hint="eastAsia" w:ascii="宋体" w:hAnsi="宋体" w:cs="宋体"/>
          <w:sz w:val="28"/>
          <w:szCs w:val="28"/>
          <w:highlight w:val="none"/>
          <w:lang w:val="en-US" w:eastAsia="zh-CN"/>
        </w:rPr>
        <w:t>8</w:t>
      </w:r>
      <w:r>
        <w:rPr>
          <w:rFonts w:hint="eastAsia" w:ascii="宋体" w:hAnsi="宋体" w:cs="宋体"/>
          <w:sz w:val="28"/>
          <w:szCs w:val="28"/>
          <w:highlight w:val="none"/>
        </w:rPr>
        <w:t>月</w:t>
      </w:r>
      <w:r>
        <w:rPr>
          <w:rFonts w:hint="eastAsia" w:ascii="宋体" w:hAnsi="宋体" w:cs="宋体"/>
          <w:sz w:val="28"/>
          <w:szCs w:val="28"/>
          <w:highlight w:val="none"/>
          <w:lang w:val="en-US" w:eastAsia="zh-CN"/>
        </w:rPr>
        <w:t>23</w:t>
      </w:r>
      <w:r>
        <w:rPr>
          <w:rFonts w:hint="eastAsia" w:ascii="宋体" w:hAnsi="宋体" w:cs="宋体"/>
          <w:sz w:val="28"/>
          <w:szCs w:val="28"/>
          <w:highlight w:val="none"/>
        </w:rPr>
        <w:t>日至202</w:t>
      </w:r>
      <w:r>
        <w:rPr>
          <w:rFonts w:hint="eastAsia" w:ascii="宋体" w:hAnsi="宋体" w:cs="宋体"/>
          <w:sz w:val="28"/>
          <w:szCs w:val="28"/>
          <w:highlight w:val="none"/>
          <w:lang w:val="en-US" w:eastAsia="zh-CN"/>
        </w:rPr>
        <w:t>4</w:t>
      </w:r>
      <w:r>
        <w:rPr>
          <w:rFonts w:hint="eastAsia" w:ascii="宋体" w:hAnsi="宋体" w:cs="宋体"/>
          <w:sz w:val="28"/>
          <w:szCs w:val="28"/>
          <w:highlight w:val="none"/>
        </w:rPr>
        <w:t>年</w:t>
      </w:r>
      <w:r>
        <w:rPr>
          <w:rFonts w:hint="eastAsia" w:ascii="宋体" w:hAnsi="宋体" w:cs="宋体"/>
          <w:sz w:val="28"/>
          <w:szCs w:val="28"/>
          <w:highlight w:val="none"/>
          <w:lang w:val="en-US" w:eastAsia="zh-CN"/>
        </w:rPr>
        <w:t>8</w:t>
      </w:r>
      <w:r>
        <w:rPr>
          <w:rFonts w:hint="eastAsia" w:ascii="宋体" w:hAnsi="宋体" w:cs="宋体"/>
          <w:sz w:val="28"/>
          <w:szCs w:val="28"/>
          <w:highlight w:val="none"/>
        </w:rPr>
        <w:t>月</w:t>
      </w:r>
      <w:r>
        <w:rPr>
          <w:rFonts w:hint="eastAsia" w:ascii="宋体" w:hAnsi="宋体" w:cs="宋体"/>
          <w:sz w:val="28"/>
          <w:szCs w:val="28"/>
          <w:highlight w:val="none"/>
          <w:lang w:val="en-US" w:eastAsia="zh-CN"/>
        </w:rPr>
        <w:t>28</w:t>
      </w:r>
      <w:r>
        <w:rPr>
          <w:rFonts w:hint="eastAsia" w:ascii="宋体" w:hAnsi="宋体" w:cs="宋体"/>
          <w:sz w:val="28"/>
          <w:szCs w:val="28"/>
          <w:highlight w:val="none"/>
        </w:rPr>
        <w:t>日每日上午</w:t>
      </w:r>
      <w:r>
        <w:rPr>
          <w:rFonts w:hint="eastAsia" w:ascii="宋体" w:hAnsi="宋体" w:cs="宋体"/>
          <w:sz w:val="28"/>
          <w:szCs w:val="28"/>
          <w:highlight w:val="none"/>
          <w:lang w:val="en-US" w:eastAsia="zh-CN"/>
        </w:rPr>
        <w:t>11</w:t>
      </w:r>
      <w:r>
        <w:rPr>
          <w:rFonts w:hint="eastAsia" w:ascii="宋体" w:hAnsi="宋体" w:cs="宋体"/>
          <w:sz w:val="28"/>
          <w:szCs w:val="28"/>
          <w:highlight w:val="none"/>
        </w:rPr>
        <w:t>时</w:t>
      </w:r>
      <w:r>
        <w:rPr>
          <w:rFonts w:hint="eastAsia" w:ascii="宋体" w:hAnsi="宋体" w:cs="宋体"/>
          <w:sz w:val="28"/>
          <w:szCs w:val="28"/>
          <w:highlight w:val="none"/>
          <w:lang w:eastAsia="zh-CN"/>
        </w:rPr>
        <w:t>投标截止时间</w:t>
      </w:r>
      <w:r>
        <w:rPr>
          <w:rFonts w:hint="eastAsia" w:ascii="宋体" w:hAnsi="宋体" w:cs="宋体"/>
          <w:sz w:val="28"/>
          <w:szCs w:val="28"/>
          <w:highlight w:val="none"/>
        </w:rPr>
        <w:t>（北京时间，下同）。</w:t>
      </w:r>
    </w:p>
    <w:p w14:paraId="7F4A47A7">
      <w:pPr>
        <w:keepNext w:val="0"/>
        <w:keepLines w:val="0"/>
        <w:pageBreakBefore w:val="0"/>
        <w:kinsoku/>
        <w:wordWrap/>
        <w:overflowPunct/>
        <w:topLinePunct w:val="0"/>
        <w:autoSpaceDE/>
        <w:autoSpaceDN/>
        <w:bidi w:val="0"/>
        <w:adjustRightInd/>
        <w:spacing w:beforeAutospacing="0" w:afterAutospacing="0" w:line="360" w:lineRule="auto"/>
        <w:ind w:firstLine="560" w:firstLineChars="200"/>
        <w:textAlignment w:val="auto"/>
        <w:rPr>
          <w:rFonts w:ascii="宋体" w:hAnsi="宋体" w:cs="宋体"/>
          <w:sz w:val="28"/>
          <w:szCs w:val="28"/>
          <w:highlight w:val="none"/>
        </w:rPr>
      </w:pPr>
      <w:r>
        <w:rPr>
          <w:rFonts w:hint="eastAsia" w:ascii="宋体" w:hAnsi="宋体" w:cs="宋体"/>
          <w:sz w:val="28"/>
          <w:szCs w:val="28"/>
          <w:highlight w:val="none"/>
        </w:rPr>
        <w:t>2、</w:t>
      </w:r>
      <w:r>
        <w:rPr>
          <w:rFonts w:hint="eastAsia" w:ascii="宋体" w:hAnsi="宋体" w:cs="宋体"/>
          <w:sz w:val="28"/>
          <w:szCs w:val="28"/>
          <w:highlight w:val="none"/>
          <w:lang w:eastAsia="zh-CN"/>
        </w:rPr>
        <w:t>比价文件获取：</w:t>
      </w:r>
      <w:r>
        <w:rPr>
          <w:rFonts w:hint="eastAsia" w:ascii="宋体" w:hAnsi="宋体" w:cs="宋体"/>
          <w:sz w:val="28"/>
          <w:szCs w:val="28"/>
          <w:highlight w:val="none"/>
        </w:rPr>
        <w:t>凡有意参加投标人，自行在铜陵学院网站（www.tlu.edu.cn）下载。</w:t>
      </w:r>
    </w:p>
    <w:p w14:paraId="1CBE0B2F">
      <w:pPr>
        <w:keepNext w:val="0"/>
        <w:keepLines w:val="0"/>
        <w:pageBreakBefore w:val="0"/>
        <w:kinsoku/>
        <w:wordWrap/>
        <w:overflowPunct/>
        <w:topLinePunct w:val="0"/>
        <w:autoSpaceDE/>
        <w:autoSpaceDN/>
        <w:bidi w:val="0"/>
        <w:adjustRightInd/>
        <w:spacing w:beforeAutospacing="0" w:afterAutospacing="0" w:line="360" w:lineRule="auto"/>
        <w:ind w:firstLine="560" w:firstLineChars="200"/>
        <w:textAlignment w:val="auto"/>
        <w:rPr>
          <w:rStyle w:val="20"/>
          <w:bCs/>
          <w:color w:val="333333"/>
          <w:kern w:val="0"/>
          <w:sz w:val="28"/>
          <w:szCs w:val="28"/>
          <w:highlight w:val="none"/>
          <w:shd w:val="clear" w:color="070000" w:fill="FFFFFF"/>
        </w:rPr>
      </w:pPr>
      <w:r>
        <w:rPr>
          <w:rStyle w:val="20"/>
          <w:rFonts w:hint="eastAsia"/>
          <w:bCs/>
          <w:color w:val="333333"/>
          <w:kern w:val="0"/>
          <w:sz w:val="28"/>
          <w:szCs w:val="28"/>
          <w:highlight w:val="none"/>
          <w:shd w:val="clear" w:color="070000" w:fill="FFFFFF"/>
        </w:rPr>
        <w:t>四、</w:t>
      </w:r>
      <w:r>
        <w:rPr>
          <w:rStyle w:val="20"/>
          <w:rFonts w:hint="eastAsia"/>
          <w:bCs/>
          <w:color w:val="333333"/>
          <w:kern w:val="0"/>
          <w:sz w:val="28"/>
          <w:szCs w:val="28"/>
          <w:highlight w:val="none"/>
          <w:shd w:val="clear" w:color="070000" w:fill="FFFFFF"/>
          <w:lang w:eastAsia="zh-CN"/>
        </w:rPr>
        <w:t>投标</w:t>
      </w:r>
      <w:r>
        <w:rPr>
          <w:rStyle w:val="20"/>
          <w:rFonts w:hint="eastAsia"/>
          <w:bCs/>
          <w:color w:val="333333"/>
          <w:kern w:val="0"/>
          <w:sz w:val="28"/>
          <w:szCs w:val="28"/>
          <w:highlight w:val="none"/>
          <w:shd w:val="clear" w:color="070000" w:fill="FFFFFF"/>
        </w:rPr>
        <w:t>时间及地点</w:t>
      </w:r>
    </w:p>
    <w:p w14:paraId="7BE6B54F">
      <w:pPr>
        <w:keepNext w:val="0"/>
        <w:keepLines w:val="0"/>
        <w:pageBreakBefore w:val="0"/>
        <w:kinsoku/>
        <w:wordWrap/>
        <w:overflowPunct/>
        <w:topLinePunct w:val="0"/>
        <w:autoSpaceDE/>
        <w:autoSpaceDN/>
        <w:bidi w:val="0"/>
        <w:adjustRightInd/>
        <w:spacing w:beforeAutospacing="0" w:afterAutospacing="0" w:line="360" w:lineRule="auto"/>
        <w:ind w:firstLine="560" w:firstLineChars="200"/>
        <w:textAlignment w:val="auto"/>
        <w:rPr>
          <w:rFonts w:hint="eastAsia" w:ascii="宋体" w:hAnsi="宋体" w:eastAsia="宋体" w:cs="宋体"/>
          <w:sz w:val="28"/>
          <w:szCs w:val="28"/>
          <w:highlight w:val="none"/>
          <w:lang w:eastAsia="zh-CN"/>
        </w:rPr>
      </w:pPr>
      <w:r>
        <w:rPr>
          <w:rFonts w:hint="eastAsia" w:ascii="宋体" w:hAnsi="宋体" w:cs="宋体"/>
          <w:sz w:val="28"/>
          <w:szCs w:val="28"/>
          <w:highlight w:val="none"/>
        </w:rPr>
        <w:t>1、</w:t>
      </w:r>
      <w:r>
        <w:rPr>
          <w:rFonts w:hint="eastAsia" w:ascii="宋体" w:hAnsi="宋体" w:cs="宋体"/>
          <w:sz w:val="28"/>
          <w:szCs w:val="28"/>
          <w:highlight w:val="none"/>
          <w:lang w:eastAsia="zh-CN"/>
        </w:rPr>
        <w:t>投标</w:t>
      </w:r>
      <w:r>
        <w:rPr>
          <w:rFonts w:hint="eastAsia" w:ascii="宋体" w:hAnsi="宋体" w:cs="宋体"/>
          <w:sz w:val="28"/>
          <w:szCs w:val="28"/>
          <w:highlight w:val="none"/>
        </w:rPr>
        <w:t>时间：202</w:t>
      </w:r>
      <w:r>
        <w:rPr>
          <w:rFonts w:hint="eastAsia" w:ascii="宋体" w:hAnsi="宋体" w:cs="宋体"/>
          <w:sz w:val="28"/>
          <w:szCs w:val="28"/>
          <w:highlight w:val="none"/>
          <w:lang w:val="en-US" w:eastAsia="zh-CN"/>
        </w:rPr>
        <w:t>4</w:t>
      </w:r>
      <w:r>
        <w:rPr>
          <w:rFonts w:hint="eastAsia" w:ascii="宋体" w:hAnsi="宋体" w:cs="宋体"/>
          <w:sz w:val="28"/>
          <w:szCs w:val="28"/>
          <w:highlight w:val="none"/>
        </w:rPr>
        <w:t>年</w:t>
      </w:r>
      <w:r>
        <w:rPr>
          <w:rFonts w:hint="eastAsia" w:ascii="宋体" w:hAnsi="宋体" w:cs="宋体"/>
          <w:sz w:val="28"/>
          <w:szCs w:val="28"/>
          <w:highlight w:val="none"/>
          <w:lang w:val="en-US" w:eastAsia="zh-CN"/>
        </w:rPr>
        <w:t>8</w:t>
      </w:r>
      <w:r>
        <w:rPr>
          <w:rFonts w:hint="eastAsia" w:ascii="宋体" w:hAnsi="宋体" w:cs="宋体"/>
          <w:sz w:val="28"/>
          <w:szCs w:val="28"/>
          <w:highlight w:val="none"/>
        </w:rPr>
        <w:t>月</w:t>
      </w:r>
      <w:r>
        <w:rPr>
          <w:rFonts w:hint="eastAsia" w:ascii="宋体" w:hAnsi="宋体" w:cs="宋体"/>
          <w:sz w:val="28"/>
          <w:szCs w:val="28"/>
          <w:highlight w:val="none"/>
          <w:lang w:val="en-US" w:eastAsia="zh-CN"/>
        </w:rPr>
        <w:t>28</w:t>
      </w:r>
      <w:r>
        <w:rPr>
          <w:rFonts w:hint="eastAsia" w:ascii="宋体" w:hAnsi="宋体" w:cs="宋体"/>
          <w:sz w:val="28"/>
          <w:szCs w:val="28"/>
          <w:highlight w:val="none"/>
        </w:rPr>
        <w:t>日</w:t>
      </w:r>
      <w:r>
        <w:rPr>
          <w:rFonts w:hint="eastAsia" w:ascii="宋体" w:hAnsi="宋体" w:cs="宋体"/>
          <w:sz w:val="28"/>
          <w:szCs w:val="28"/>
          <w:highlight w:val="none"/>
          <w:lang w:val="en-US" w:eastAsia="zh-CN"/>
        </w:rPr>
        <w:t>11</w:t>
      </w:r>
      <w:r>
        <w:rPr>
          <w:rFonts w:hint="eastAsia" w:ascii="宋体" w:hAnsi="宋体" w:cs="宋体"/>
          <w:sz w:val="28"/>
          <w:szCs w:val="28"/>
          <w:highlight w:val="none"/>
        </w:rPr>
        <w:t>时</w:t>
      </w:r>
      <w:r>
        <w:rPr>
          <w:rFonts w:hint="eastAsia" w:ascii="宋体" w:hAnsi="宋体" w:cs="宋体"/>
          <w:sz w:val="28"/>
          <w:szCs w:val="28"/>
          <w:highlight w:val="none"/>
          <w:lang w:val="en-US" w:eastAsia="zh-CN"/>
        </w:rPr>
        <w:t>00</w:t>
      </w:r>
      <w:r>
        <w:rPr>
          <w:rFonts w:hint="eastAsia" w:ascii="宋体" w:hAnsi="宋体" w:cs="宋体"/>
          <w:sz w:val="28"/>
          <w:szCs w:val="28"/>
          <w:highlight w:val="none"/>
        </w:rPr>
        <w:t xml:space="preserve">分 </w:t>
      </w:r>
      <w:r>
        <w:rPr>
          <w:rFonts w:hint="eastAsia" w:ascii="宋体" w:hAnsi="宋体" w:cs="宋体"/>
          <w:sz w:val="28"/>
          <w:szCs w:val="28"/>
          <w:highlight w:val="none"/>
          <w:lang w:eastAsia="zh-CN"/>
        </w:rPr>
        <w:t>。</w:t>
      </w:r>
    </w:p>
    <w:p w14:paraId="5CC884E9">
      <w:pPr>
        <w:keepNext w:val="0"/>
        <w:keepLines w:val="0"/>
        <w:pageBreakBefore w:val="0"/>
        <w:kinsoku/>
        <w:wordWrap/>
        <w:overflowPunct/>
        <w:topLinePunct w:val="0"/>
        <w:autoSpaceDE/>
        <w:autoSpaceDN/>
        <w:bidi w:val="0"/>
        <w:adjustRightInd/>
        <w:spacing w:beforeAutospacing="0" w:afterAutospacing="0" w:line="360" w:lineRule="auto"/>
        <w:ind w:firstLine="560" w:firstLineChars="200"/>
        <w:textAlignment w:val="auto"/>
        <w:rPr>
          <w:rFonts w:hint="eastAsia" w:ascii="宋体" w:hAnsi="宋体" w:cs="宋体"/>
          <w:sz w:val="28"/>
          <w:szCs w:val="28"/>
          <w:highlight w:val="none"/>
          <w:u w:val="none"/>
        </w:rPr>
      </w:pPr>
      <w:r>
        <w:rPr>
          <w:rFonts w:hint="eastAsia" w:ascii="宋体" w:hAnsi="宋体" w:cs="宋体"/>
          <w:sz w:val="28"/>
          <w:szCs w:val="28"/>
          <w:highlight w:val="none"/>
          <w:u w:val="none"/>
        </w:rPr>
        <w:t>（因校园管控要求，请投标人在2024年</w:t>
      </w:r>
      <w:r>
        <w:rPr>
          <w:rFonts w:hint="eastAsia" w:ascii="宋体" w:hAnsi="宋体" w:cs="宋体"/>
          <w:sz w:val="28"/>
          <w:szCs w:val="28"/>
          <w:highlight w:val="none"/>
          <w:u w:val="none"/>
          <w:lang w:val="en-US" w:eastAsia="zh-CN"/>
        </w:rPr>
        <w:t>8</w:t>
      </w:r>
      <w:r>
        <w:rPr>
          <w:rFonts w:hint="eastAsia" w:ascii="宋体" w:hAnsi="宋体" w:cs="宋体"/>
          <w:sz w:val="28"/>
          <w:szCs w:val="28"/>
          <w:highlight w:val="none"/>
          <w:u w:val="none"/>
        </w:rPr>
        <w:t>月</w:t>
      </w:r>
      <w:r>
        <w:rPr>
          <w:rFonts w:hint="eastAsia" w:ascii="宋体" w:hAnsi="宋体" w:cs="宋体"/>
          <w:sz w:val="28"/>
          <w:szCs w:val="28"/>
          <w:highlight w:val="none"/>
          <w:u w:val="none"/>
          <w:lang w:val="en-US" w:eastAsia="zh-CN"/>
        </w:rPr>
        <w:t>28</w:t>
      </w:r>
      <w:r>
        <w:rPr>
          <w:rFonts w:hint="eastAsia" w:ascii="宋体" w:hAnsi="宋体" w:cs="宋体"/>
          <w:sz w:val="28"/>
          <w:szCs w:val="28"/>
          <w:highlight w:val="none"/>
          <w:u w:val="none"/>
        </w:rPr>
        <w:t>日上午</w:t>
      </w:r>
      <w:r>
        <w:rPr>
          <w:rFonts w:hint="eastAsia" w:ascii="宋体" w:hAnsi="宋体" w:cs="宋体"/>
          <w:sz w:val="28"/>
          <w:szCs w:val="28"/>
          <w:highlight w:val="none"/>
          <w:u w:val="none"/>
          <w:lang w:val="en-US" w:eastAsia="zh-CN"/>
        </w:rPr>
        <w:t>9</w:t>
      </w:r>
      <w:r>
        <w:rPr>
          <w:rFonts w:hint="eastAsia" w:ascii="宋体" w:hAnsi="宋体" w:cs="宋体"/>
          <w:sz w:val="28"/>
          <w:szCs w:val="28"/>
          <w:highlight w:val="none"/>
          <w:u w:val="none"/>
        </w:rPr>
        <w:t>:</w:t>
      </w:r>
      <w:r>
        <w:rPr>
          <w:rFonts w:hint="eastAsia" w:ascii="宋体" w:hAnsi="宋体" w:cs="宋体"/>
          <w:sz w:val="28"/>
          <w:szCs w:val="28"/>
          <w:highlight w:val="none"/>
          <w:u w:val="none"/>
          <w:lang w:val="en-US" w:eastAsia="zh-CN"/>
        </w:rPr>
        <w:t>0</w:t>
      </w:r>
      <w:r>
        <w:rPr>
          <w:rFonts w:hint="eastAsia" w:ascii="宋体" w:hAnsi="宋体" w:cs="宋体"/>
          <w:sz w:val="28"/>
          <w:szCs w:val="28"/>
          <w:highlight w:val="none"/>
          <w:u w:val="none"/>
        </w:rPr>
        <w:t>0-11:00期间投递投标函，其它时段不接收）递交投标文件）。</w:t>
      </w:r>
    </w:p>
    <w:p w14:paraId="0B0FFB60">
      <w:pPr>
        <w:keepNext w:val="0"/>
        <w:keepLines w:val="0"/>
        <w:pageBreakBefore w:val="0"/>
        <w:kinsoku/>
        <w:wordWrap/>
        <w:overflowPunct/>
        <w:topLinePunct w:val="0"/>
        <w:autoSpaceDE/>
        <w:autoSpaceDN/>
        <w:bidi w:val="0"/>
        <w:adjustRightInd/>
        <w:spacing w:beforeAutospacing="0" w:afterAutospacing="0" w:line="360" w:lineRule="auto"/>
        <w:ind w:firstLine="560" w:firstLineChars="200"/>
        <w:textAlignment w:val="auto"/>
        <w:rPr>
          <w:rFonts w:ascii="宋体" w:hAnsi="宋体" w:cs="宋体"/>
          <w:sz w:val="28"/>
          <w:szCs w:val="28"/>
          <w:highlight w:val="none"/>
          <w:u w:val="none"/>
        </w:rPr>
      </w:pPr>
      <w:r>
        <w:rPr>
          <w:rFonts w:hint="eastAsia" w:ascii="宋体" w:hAnsi="宋体" w:cs="宋体"/>
          <w:sz w:val="28"/>
          <w:szCs w:val="28"/>
          <w:highlight w:val="none"/>
          <w:u w:val="none"/>
        </w:rPr>
        <w:t>地点：铜陵学院翠湖校区信息综合楼（511）；联系人：胡老师（13955931061）。</w:t>
      </w:r>
    </w:p>
    <w:p w14:paraId="0639F607">
      <w:pPr>
        <w:keepNext w:val="0"/>
        <w:keepLines w:val="0"/>
        <w:pageBreakBefore w:val="0"/>
        <w:kinsoku/>
        <w:wordWrap/>
        <w:overflowPunct/>
        <w:topLinePunct w:val="0"/>
        <w:autoSpaceDE/>
        <w:autoSpaceDN/>
        <w:bidi w:val="0"/>
        <w:adjustRightInd/>
        <w:spacing w:beforeAutospacing="0" w:afterAutospacing="0" w:line="360" w:lineRule="auto"/>
        <w:ind w:firstLine="560" w:firstLineChars="200"/>
        <w:textAlignment w:val="auto"/>
        <w:rPr>
          <w:rStyle w:val="20"/>
          <w:bCs/>
          <w:color w:val="333333"/>
          <w:kern w:val="0"/>
          <w:sz w:val="28"/>
          <w:szCs w:val="28"/>
          <w:highlight w:val="none"/>
          <w:shd w:val="clear" w:color="070000" w:fill="FFFFFF"/>
        </w:rPr>
      </w:pPr>
      <w:r>
        <w:rPr>
          <w:rStyle w:val="20"/>
          <w:rFonts w:hint="eastAsia"/>
          <w:bCs/>
          <w:color w:val="333333"/>
          <w:kern w:val="0"/>
          <w:sz w:val="28"/>
          <w:szCs w:val="28"/>
          <w:highlight w:val="none"/>
          <w:shd w:val="clear" w:color="070000" w:fill="FFFFFF"/>
        </w:rPr>
        <w:t>五、响应文件提交截止时间</w:t>
      </w:r>
    </w:p>
    <w:p w14:paraId="7649CF41">
      <w:pPr>
        <w:keepNext w:val="0"/>
        <w:keepLines w:val="0"/>
        <w:pageBreakBefore w:val="0"/>
        <w:kinsoku/>
        <w:wordWrap/>
        <w:overflowPunct/>
        <w:topLinePunct w:val="0"/>
        <w:autoSpaceDE/>
        <w:autoSpaceDN/>
        <w:bidi w:val="0"/>
        <w:adjustRightInd/>
        <w:spacing w:beforeAutospacing="0" w:afterAutospacing="0" w:line="360" w:lineRule="auto"/>
        <w:ind w:firstLine="560" w:firstLineChars="200"/>
        <w:textAlignment w:val="auto"/>
        <w:rPr>
          <w:rFonts w:ascii="宋体" w:hAnsi="宋体" w:cs="宋体"/>
          <w:sz w:val="28"/>
          <w:szCs w:val="28"/>
          <w:highlight w:val="none"/>
        </w:rPr>
      </w:pPr>
      <w:r>
        <w:rPr>
          <w:rFonts w:hint="eastAsia" w:ascii="宋体" w:hAnsi="宋体" w:cs="宋体"/>
          <w:sz w:val="28"/>
          <w:szCs w:val="28"/>
          <w:highlight w:val="none"/>
        </w:rPr>
        <w:t>同</w:t>
      </w:r>
      <w:r>
        <w:rPr>
          <w:rFonts w:hint="eastAsia" w:ascii="宋体" w:hAnsi="宋体" w:cs="宋体"/>
          <w:sz w:val="28"/>
          <w:szCs w:val="28"/>
          <w:highlight w:val="none"/>
          <w:lang w:eastAsia="zh-CN"/>
        </w:rPr>
        <w:t>比价</w:t>
      </w:r>
      <w:r>
        <w:rPr>
          <w:rFonts w:hint="eastAsia" w:ascii="宋体" w:hAnsi="宋体" w:cs="宋体"/>
          <w:sz w:val="28"/>
          <w:szCs w:val="28"/>
          <w:highlight w:val="none"/>
        </w:rPr>
        <w:t>时间。</w:t>
      </w:r>
    </w:p>
    <w:p w14:paraId="368B8289">
      <w:pPr>
        <w:keepNext w:val="0"/>
        <w:keepLines w:val="0"/>
        <w:pageBreakBefore w:val="0"/>
        <w:kinsoku/>
        <w:wordWrap/>
        <w:overflowPunct/>
        <w:topLinePunct w:val="0"/>
        <w:autoSpaceDE/>
        <w:autoSpaceDN/>
        <w:bidi w:val="0"/>
        <w:adjustRightInd/>
        <w:spacing w:beforeAutospacing="0" w:afterAutospacing="0" w:line="360" w:lineRule="auto"/>
        <w:ind w:firstLine="560" w:firstLineChars="200"/>
        <w:textAlignment w:val="auto"/>
        <w:rPr>
          <w:rStyle w:val="20"/>
          <w:bCs/>
          <w:color w:val="333333"/>
          <w:kern w:val="0"/>
          <w:sz w:val="28"/>
          <w:szCs w:val="28"/>
          <w:highlight w:val="none"/>
          <w:shd w:val="clear" w:color="070000" w:fill="FFFFFF"/>
        </w:rPr>
      </w:pPr>
      <w:r>
        <w:rPr>
          <w:rStyle w:val="20"/>
          <w:rFonts w:hint="eastAsia"/>
          <w:bCs/>
          <w:color w:val="333333"/>
          <w:kern w:val="0"/>
          <w:sz w:val="28"/>
          <w:szCs w:val="28"/>
          <w:highlight w:val="none"/>
          <w:shd w:val="clear" w:color="070000" w:fill="FFFFFF"/>
        </w:rPr>
        <w:t>六、联系方法</w:t>
      </w:r>
    </w:p>
    <w:p w14:paraId="6B1E6083">
      <w:pPr>
        <w:keepNext w:val="0"/>
        <w:keepLines w:val="0"/>
        <w:pageBreakBefore w:val="0"/>
        <w:kinsoku/>
        <w:wordWrap/>
        <w:overflowPunct/>
        <w:topLinePunct w:val="0"/>
        <w:autoSpaceDE/>
        <w:autoSpaceDN/>
        <w:bidi w:val="0"/>
        <w:adjustRightInd/>
        <w:spacing w:beforeAutospacing="0" w:afterAutospacing="0" w:line="360" w:lineRule="auto"/>
        <w:ind w:firstLine="560" w:firstLineChars="200"/>
        <w:textAlignment w:val="auto"/>
        <w:rPr>
          <w:rFonts w:hint="eastAsia" w:ascii="宋体" w:hAnsi="宋体" w:cs="宋体"/>
          <w:sz w:val="28"/>
          <w:szCs w:val="28"/>
          <w:highlight w:val="none"/>
          <w:lang w:eastAsia="zh-CN"/>
        </w:rPr>
      </w:pPr>
      <w:r>
        <w:rPr>
          <w:rFonts w:hint="eastAsia" w:ascii="宋体" w:hAnsi="宋体" w:cs="宋体"/>
          <w:sz w:val="28"/>
          <w:szCs w:val="28"/>
          <w:highlight w:val="none"/>
        </w:rPr>
        <w:t>（一）</w:t>
      </w:r>
      <w:r>
        <w:rPr>
          <w:rFonts w:hint="eastAsia" w:ascii="宋体" w:hAnsi="宋体" w:cs="宋体"/>
          <w:sz w:val="28"/>
          <w:szCs w:val="28"/>
          <w:highlight w:val="none"/>
          <w:lang w:eastAsia="zh-CN"/>
        </w:rPr>
        <w:t>采购人</w:t>
      </w:r>
      <w:r>
        <w:rPr>
          <w:rFonts w:hint="eastAsia" w:ascii="宋体" w:hAnsi="宋体" w:cs="宋体"/>
          <w:sz w:val="28"/>
          <w:szCs w:val="28"/>
          <w:highlight w:val="none"/>
        </w:rPr>
        <w:t xml:space="preserve">：铜陵学院 </w:t>
      </w:r>
      <w:r>
        <w:rPr>
          <w:rFonts w:hint="eastAsia" w:ascii="宋体" w:hAnsi="宋体" w:cs="宋体"/>
          <w:sz w:val="28"/>
          <w:szCs w:val="28"/>
          <w:highlight w:val="none"/>
          <w:lang w:eastAsia="zh-CN"/>
        </w:rPr>
        <w:t>；</w:t>
      </w:r>
    </w:p>
    <w:p w14:paraId="35F0E8F1">
      <w:pPr>
        <w:keepNext w:val="0"/>
        <w:keepLines w:val="0"/>
        <w:pageBreakBefore w:val="0"/>
        <w:kinsoku/>
        <w:wordWrap/>
        <w:overflowPunct/>
        <w:topLinePunct w:val="0"/>
        <w:autoSpaceDE/>
        <w:autoSpaceDN/>
        <w:bidi w:val="0"/>
        <w:adjustRightInd/>
        <w:spacing w:beforeAutospacing="0" w:afterAutospacing="0" w:line="360" w:lineRule="auto"/>
        <w:ind w:firstLine="560" w:firstLineChars="200"/>
        <w:textAlignment w:val="auto"/>
        <w:rPr>
          <w:rFonts w:ascii="宋体" w:hAnsi="宋体" w:cs="宋体"/>
          <w:sz w:val="28"/>
          <w:szCs w:val="28"/>
          <w:highlight w:val="none"/>
        </w:rPr>
      </w:pPr>
      <w:r>
        <w:rPr>
          <w:rFonts w:hint="eastAsia" w:ascii="宋体" w:hAnsi="宋体" w:cs="宋体"/>
          <w:sz w:val="28"/>
          <w:szCs w:val="28"/>
          <w:highlight w:val="none"/>
        </w:rPr>
        <w:t xml:space="preserve">地址：铜陵市铜官区翠湖四路 </w:t>
      </w:r>
    </w:p>
    <w:p w14:paraId="01E5A741">
      <w:pPr>
        <w:keepNext w:val="0"/>
        <w:keepLines w:val="0"/>
        <w:pageBreakBefore w:val="0"/>
        <w:kinsoku/>
        <w:wordWrap/>
        <w:overflowPunct/>
        <w:topLinePunct w:val="0"/>
        <w:autoSpaceDE/>
        <w:autoSpaceDN/>
        <w:bidi w:val="0"/>
        <w:adjustRightInd/>
        <w:spacing w:beforeAutospacing="0" w:afterAutospacing="0" w:line="360" w:lineRule="auto"/>
        <w:ind w:firstLine="560" w:firstLineChars="200"/>
        <w:textAlignment w:val="auto"/>
        <w:rPr>
          <w:rFonts w:hint="eastAsia" w:ascii="宋体" w:hAnsi="宋体" w:cs="宋体"/>
          <w:sz w:val="28"/>
          <w:szCs w:val="28"/>
          <w:highlight w:val="none"/>
          <w:lang w:val="en-US" w:eastAsia="zh-CN"/>
        </w:rPr>
      </w:pPr>
      <w:r>
        <w:rPr>
          <w:rFonts w:hint="eastAsia" w:ascii="宋体" w:hAnsi="宋体" w:cs="宋体"/>
          <w:sz w:val="28"/>
          <w:szCs w:val="28"/>
          <w:highlight w:val="none"/>
        </w:rPr>
        <w:t>联系人：</w:t>
      </w:r>
      <w:r>
        <w:rPr>
          <w:rFonts w:hint="eastAsia" w:ascii="宋体" w:hAnsi="宋体" w:cs="宋体"/>
          <w:sz w:val="28"/>
          <w:szCs w:val="28"/>
          <w:highlight w:val="none"/>
          <w:lang w:eastAsia="zh-CN"/>
        </w:rPr>
        <w:t>程</w:t>
      </w:r>
      <w:r>
        <w:rPr>
          <w:rFonts w:hint="eastAsia" w:ascii="宋体" w:hAnsi="宋体" w:cs="宋体"/>
          <w:sz w:val="28"/>
          <w:szCs w:val="28"/>
          <w:highlight w:val="none"/>
        </w:rPr>
        <w:t>老师</w:t>
      </w:r>
      <w:r>
        <w:rPr>
          <w:rFonts w:hint="eastAsia" w:ascii="宋体" w:hAnsi="宋体" w:cs="宋体"/>
          <w:sz w:val="28"/>
          <w:szCs w:val="28"/>
          <w:highlight w:val="none"/>
          <w:lang w:val="en-US" w:eastAsia="zh-CN"/>
        </w:rPr>
        <w:t xml:space="preserve"> </w:t>
      </w:r>
      <w:r>
        <w:rPr>
          <w:rFonts w:hint="eastAsia" w:ascii="宋体" w:hAnsi="宋体" w:cs="宋体"/>
          <w:sz w:val="28"/>
          <w:szCs w:val="28"/>
          <w:highlight w:val="none"/>
          <w:lang w:eastAsia="zh-CN"/>
        </w:rPr>
        <w:t>（0562-58810</w:t>
      </w:r>
      <w:r>
        <w:rPr>
          <w:rFonts w:hint="eastAsia" w:ascii="宋体" w:hAnsi="宋体" w:cs="宋体"/>
          <w:sz w:val="28"/>
          <w:szCs w:val="28"/>
          <w:highlight w:val="none"/>
          <w:lang w:val="en-US" w:eastAsia="zh-CN"/>
        </w:rPr>
        <w:t>77</w:t>
      </w:r>
      <w:r>
        <w:rPr>
          <w:rFonts w:hint="eastAsia" w:ascii="宋体" w:hAnsi="宋体" w:cs="宋体"/>
          <w:sz w:val="28"/>
          <w:szCs w:val="28"/>
          <w:highlight w:val="none"/>
          <w:lang w:eastAsia="zh-CN"/>
        </w:rPr>
        <w:t>）；技术业务咨询：信息化建设与管理处，联系人：赵老师（</w:t>
      </w:r>
      <w:r>
        <w:rPr>
          <w:rFonts w:hint="eastAsia" w:ascii="宋体" w:hAnsi="宋体" w:cs="宋体"/>
          <w:sz w:val="28"/>
          <w:szCs w:val="28"/>
          <w:highlight w:val="none"/>
          <w:lang w:val="en-US" w:eastAsia="zh-CN"/>
        </w:rPr>
        <w:t>0562-5884363，13956259943）。</w:t>
      </w:r>
    </w:p>
    <w:p w14:paraId="2A3A0DC3">
      <w:pPr>
        <w:ind w:firstLine="600" w:firstLineChars="200"/>
        <w:jc w:val="center"/>
        <w:rPr>
          <w:rFonts w:ascii="宋体" w:hAnsi="宋体" w:cs="Arial"/>
          <w:b/>
          <w:sz w:val="30"/>
          <w:szCs w:val="30"/>
          <w:highlight w:val="none"/>
        </w:rPr>
      </w:pPr>
      <w:bookmarkStart w:id="0" w:name="_Toc272141463"/>
      <w:bookmarkStart w:id="1" w:name="_Toc338398712"/>
      <w:bookmarkStart w:id="2" w:name="_Hlk450146187"/>
      <w:r>
        <w:rPr>
          <w:rFonts w:hint="eastAsia" w:ascii="宋体" w:hAnsi="宋体" w:cs="Arial"/>
          <w:b/>
          <w:sz w:val="30"/>
          <w:szCs w:val="30"/>
          <w:highlight w:val="none"/>
        </w:rPr>
        <w:t>目   录</w:t>
      </w:r>
    </w:p>
    <w:p w14:paraId="3E997761">
      <w:pPr>
        <w:pStyle w:val="14"/>
        <w:tabs>
          <w:tab w:val="left" w:pos="1050"/>
          <w:tab w:val="right" w:leader="dot" w:pos="8296"/>
        </w:tabs>
        <w:spacing w:line="540" w:lineRule="exact"/>
        <w:rPr>
          <w:sz w:val="28"/>
          <w:szCs w:val="28"/>
          <w:highlight w:val="none"/>
        </w:rPr>
      </w:pPr>
      <w:r>
        <w:rPr>
          <w:rFonts w:ascii="宋体" w:hAnsi="宋体" w:cs="Arial"/>
          <w:sz w:val="28"/>
          <w:szCs w:val="28"/>
          <w:highlight w:val="none"/>
        </w:rPr>
        <w:fldChar w:fldCharType="begin"/>
      </w:r>
      <w:r>
        <w:rPr>
          <w:rFonts w:hint="eastAsia" w:ascii="宋体" w:hAnsi="宋体" w:cs="Arial"/>
          <w:sz w:val="28"/>
          <w:szCs w:val="28"/>
          <w:highlight w:val="none"/>
        </w:rPr>
        <w:instrText xml:space="preserve">TOC \h \z \t "001大标题,1,002标题,2"</w:instrText>
      </w:r>
      <w:r>
        <w:rPr>
          <w:rFonts w:ascii="宋体" w:hAnsi="宋体" w:cs="Arial"/>
          <w:sz w:val="28"/>
          <w:szCs w:val="28"/>
          <w:highlight w:val="none"/>
        </w:rPr>
        <w:fldChar w:fldCharType="separate"/>
      </w:r>
      <w:r>
        <w:rPr>
          <w:sz w:val="28"/>
          <w:szCs w:val="28"/>
          <w:highlight w:val="none"/>
        </w:rPr>
        <w:fldChar w:fldCharType="begin"/>
      </w:r>
      <w:r>
        <w:rPr>
          <w:sz w:val="28"/>
          <w:szCs w:val="28"/>
          <w:highlight w:val="none"/>
        </w:rPr>
        <w:instrText xml:space="preserve"> HYPERLINK \l "_Toc383776341" </w:instrText>
      </w:r>
      <w:r>
        <w:rPr>
          <w:sz w:val="28"/>
          <w:szCs w:val="28"/>
          <w:highlight w:val="none"/>
        </w:rPr>
        <w:fldChar w:fldCharType="separate"/>
      </w:r>
      <w:r>
        <w:rPr>
          <w:rStyle w:val="23"/>
          <w:rFonts w:hint="eastAsia"/>
          <w:sz w:val="28"/>
          <w:szCs w:val="28"/>
          <w:highlight w:val="none"/>
        </w:rPr>
        <w:t>第一章</w:t>
      </w:r>
      <w:r>
        <w:rPr>
          <w:sz w:val="28"/>
          <w:szCs w:val="28"/>
          <w:highlight w:val="none"/>
        </w:rPr>
        <w:tab/>
      </w:r>
      <w:r>
        <w:rPr>
          <w:rStyle w:val="23"/>
          <w:rFonts w:hint="eastAsia"/>
          <w:sz w:val="28"/>
          <w:szCs w:val="28"/>
          <w:highlight w:val="none"/>
          <w:lang w:eastAsia="zh-CN"/>
        </w:rPr>
        <w:t>市场比价</w:t>
      </w:r>
      <w:r>
        <w:rPr>
          <w:rStyle w:val="23"/>
          <w:rFonts w:hint="eastAsia"/>
          <w:sz w:val="28"/>
          <w:szCs w:val="28"/>
          <w:highlight w:val="none"/>
        </w:rPr>
        <w:t>书</w:t>
      </w:r>
      <w:r>
        <w:rPr>
          <w:rStyle w:val="23"/>
          <w:rFonts w:hint="eastAsia"/>
          <w:sz w:val="28"/>
          <w:szCs w:val="28"/>
          <w:highlight w:val="none"/>
        </w:rPr>
        <w:fldChar w:fldCharType="end"/>
      </w:r>
    </w:p>
    <w:p w14:paraId="7F965265">
      <w:pPr>
        <w:pStyle w:val="15"/>
        <w:tabs>
          <w:tab w:val="right" w:leader="dot" w:pos="8296"/>
        </w:tabs>
        <w:spacing w:line="540" w:lineRule="exact"/>
        <w:rPr>
          <w:sz w:val="28"/>
          <w:szCs w:val="28"/>
          <w:highlight w:val="none"/>
        </w:rPr>
      </w:pPr>
      <w:r>
        <w:rPr>
          <w:sz w:val="28"/>
          <w:szCs w:val="28"/>
          <w:highlight w:val="none"/>
        </w:rPr>
        <w:fldChar w:fldCharType="begin"/>
      </w:r>
      <w:r>
        <w:rPr>
          <w:sz w:val="28"/>
          <w:szCs w:val="28"/>
          <w:highlight w:val="none"/>
        </w:rPr>
        <w:instrText xml:space="preserve"> HYPERLINK \l "_Toc383776342" </w:instrText>
      </w:r>
      <w:r>
        <w:rPr>
          <w:sz w:val="28"/>
          <w:szCs w:val="28"/>
          <w:highlight w:val="none"/>
        </w:rPr>
        <w:fldChar w:fldCharType="separate"/>
      </w:r>
      <w:r>
        <w:rPr>
          <w:rStyle w:val="23"/>
          <w:rFonts w:hint="eastAsia"/>
          <w:sz w:val="28"/>
          <w:szCs w:val="28"/>
          <w:highlight w:val="none"/>
        </w:rPr>
        <w:t>一、供应商须知前附表</w:t>
      </w:r>
      <w:r>
        <w:rPr>
          <w:rStyle w:val="23"/>
          <w:rFonts w:hint="eastAsia"/>
          <w:sz w:val="28"/>
          <w:szCs w:val="28"/>
          <w:highlight w:val="none"/>
        </w:rPr>
        <w:fldChar w:fldCharType="end"/>
      </w:r>
    </w:p>
    <w:p w14:paraId="2EAE55F1">
      <w:pPr>
        <w:pStyle w:val="15"/>
        <w:tabs>
          <w:tab w:val="right" w:leader="dot" w:pos="8296"/>
        </w:tabs>
        <w:spacing w:line="540" w:lineRule="exact"/>
        <w:rPr>
          <w:sz w:val="28"/>
          <w:szCs w:val="28"/>
          <w:highlight w:val="none"/>
        </w:rPr>
      </w:pPr>
      <w:r>
        <w:rPr>
          <w:sz w:val="28"/>
          <w:szCs w:val="28"/>
          <w:highlight w:val="none"/>
        </w:rPr>
        <w:fldChar w:fldCharType="begin"/>
      </w:r>
      <w:r>
        <w:rPr>
          <w:sz w:val="28"/>
          <w:szCs w:val="28"/>
          <w:highlight w:val="none"/>
        </w:rPr>
        <w:instrText xml:space="preserve"> HYPERLINK \l "_Toc383776343" </w:instrText>
      </w:r>
      <w:r>
        <w:rPr>
          <w:sz w:val="28"/>
          <w:szCs w:val="28"/>
          <w:highlight w:val="none"/>
        </w:rPr>
        <w:fldChar w:fldCharType="separate"/>
      </w:r>
      <w:r>
        <w:rPr>
          <w:rStyle w:val="23"/>
          <w:rFonts w:hint="eastAsia"/>
          <w:sz w:val="28"/>
          <w:szCs w:val="28"/>
          <w:highlight w:val="none"/>
        </w:rPr>
        <w:t>二、供应商须知</w:t>
      </w:r>
      <w:r>
        <w:rPr>
          <w:rStyle w:val="23"/>
          <w:rFonts w:hint="eastAsia"/>
          <w:sz w:val="28"/>
          <w:szCs w:val="28"/>
          <w:highlight w:val="none"/>
        </w:rPr>
        <w:fldChar w:fldCharType="end"/>
      </w:r>
    </w:p>
    <w:p w14:paraId="2E24C526">
      <w:pPr>
        <w:pStyle w:val="15"/>
        <w:tabs>
          <w:tab w:val="right" w:leader="dot" w:pos="8296"/>
        </w:tabs>
        <w:spacing w:line="540" w:lineRule="exact"/>
        <w:rPr>
          <w:sz w:val="28"/>
          <w:szCs w:val="28"/>
          <w:highlight w:val="none"/>
        </w:rPr>
      </w:pPr>
      <w:r>
        <w:rPr>
          <w:sz w:val="28"/>
          <w:szCs w:val="28"/>
          <w:highlight w:val="none"/>
        </w:rPr>
        <w:fldChar w:fldCharType="begin"/>
      </w:r>
      <w:r>
        <w:rPr>
          <w:sz w:val="28"/>
          <w:szCs w:val="28"/>
          <w:highlight w:val="none"/>
        </w:rPr>
        <w:instrText xml:space="preserve"> HYPERLINK \l "_Toc383776344" </w:instrText>
      </w:r>
      <w:r>
        <w:rPr>
          <w:sz w:val="28"/>
          <w:szCs w:val="28"/>
          <w:highlight w:val="none"/>
        </w:rPr>
        <w:fldChar w:fldCharType="separate"/>
      </w:r>
      <w:r>
        <w:rPr>
          <w:rStyle w:val="23"/>
          <w:rFonts w:hint="eastAsia"/>
          <w:sz w:val="28"/>
          <w:szCs w:val="28"/>
          <w:highlight w:val="none"/>
        </w:rPr>
        <w:t>（一）总则</w:t>
      </w:r>
      <w:r>
        <w:rPr>
          <w:rStyle w:val="23"/>
          <w:rFonts w:hint="eastAsia"/>
          <w:sz w:val="28"/>
          <w:szCs w:val="28"/>
          <w:highlight w:val="none"/>
        </w:rPr>
        <w:fldChar w:fldCharType="end"/>
      </w:r>
    </w:p>
    <w:p w14:paraId="5E5689E8">
      <w:pPr>
        <w:pStyle w:val="15"/>
        <w:tabs>
          <w:tab w:val="right" w:leader="dot" w:pos="8296"/>
        </w:tabs>
        <w:spacing w:line="540" w:lineRule="exact"/>
        <w:rPr>
          <w:sz w:val="28"/>
          <w:szCs w:val="28"/>
          <w:highlight w:val="none"/>
        </w:rPr>
      </w:pPr>
      <w:r>
        <w:rPr>
          <w:sz w:val="28"/>
          <w:szCs w:val="28"/>
          <w:highlight w:val="none"/>
        </w:rPr>
        <w:fldChar w:fldCharType="begin"/>
      </w:r>
      <w:r>
        <w:rPr>
          <w:sz w:val="28"/>
          <w:szCs w:val="28"/>
          <w:highlight w:val="none"/>
        </w:rPr>
        <w:instrText xml:space="preserve"> HYPERLINK \l "_Toc383776345" </w:instrText>
      </w:r>
      <w:r>
        <w:rPr>
          <w:sz w:val="28"/>
          <w:szCs w:val="28"/>
          <w:highlight w:val="none"/>
        </w:rPr>
        <w:fldChar w:fldCharType="separate"/>
      </w:r>
      <w:r>
        <w:rPr>
          <w:rStyle w:val="23"/>
          <w:rFonts w:hint="eastAsia"/>
          <w:sz w:val="28"/>
          <w:szCs w:val="28"/>
          <w:highlight w:val="none"/>
        </w:rPr>
        <w:t>（二）</w:t>
      </w:r>
      <w:r>
        <w:rPr>
          <w:rStyle w:val="23"/>
          <w:rFonts w:hint="eastAsia"/>
          <w:sz w:val="28"/>
          <w:szCs w:val="28"/>
          <w:highlight w:val="none"/>
          <w:lang w:eastAsia="zh-CN"/>
        </w:rPr>
        <w:t>市场比价</w:t>
      </w:r>
      <w:r>
        <w:rPr>
          <w:rStyle w:val="23"/>
          <w:rFonts w:hint="eastAsia"/>
          <w:sz w:val="28"/>
          <w:szCs w:val="28"/>
          <w:highlight w:val="none"/>
        </w:rPr>
        <w:t>文件</w:t>
      </w:r>
      <w:r>
        <w:rPr>
          <w:rStyle w:val="23"/>
          <w:rFonts w:hint="eastAsia"/>
          <w:sz w:val="28"/>
          <w:szCs w:val="28"/>
          <w:highlight w:val="none"/>
        </w:rPr>
        <w:fldChar w:fldCharType="end"/>
      </w:r>
    </w:p>
    <w:p w14:paraId="6D80CF7F">
      <w:pPr>
        <w:pStyle w:val="15"/>
        <w:tabs>
          <w:tab w:val="right" w:leader="dot" w:pos="8296"/>
        </w:tabs>
        <w:spacing w:line="540" w:lineRule="exact"/>
        <w:rPr>
          <w:sz w:val="28"/>
          <w:szCs w:val="28"/>
          <w:highlight w:val="none"/>
        </w:rPr>
      </w:pPr>
      <w:r>
        <w:rPr>
          <w:sz w:val="28"/>
          <w:szCs w:val="28"/>
          <w:highlight w:val="none"/>
        </w:rPr>
        <w:fldChar w:fldCharType="begin"/>
      </w:r>
      <w:r>
        <w:rPr>
          <w:sz w:val="28"/>
          <w:szCs w:val="28"/>
          <w:highlight w:val="none"/>
        </w:rPr>
        <w:instrText xml:space="preserve"> HYPERLINK \l "_Toc383776346" </w:instrText>
      </w:r>
      <w:r>
        <w:rPr>
          <w:sz w:val="28"/>
          <w:szCs w:val="28"/>
          <w:highlight w:val="none"/>
        </w:rPr>
        <w:fldChar w:fldCharType="separate"/>
      </w:r>
      <w:r>
        <w:rPr>
          <w:rStyle w:val="23"/>
          <w:rFonts w:hint="eastAsia"/>
          <w:sz w:val="28"/>
          <w:szCs w:val="28"/>
          <w:highlight w:val="none"/>
        </w:rPr>
        <w:t>（三）</w:t>
      </w:r>
      <w:r>
        <w:rPr>
          <w:rStyle w:val="23"/>
          <w:rFonts w:hint="eastAsia"/>
          <w:sz w:val="28"/>
          <w:szCs w:val="28"/>
          <w:highlight w:val="none"/>
          <w:lang w:eastAsia="zh-CN"/>
        </w:rPr>
        <w:t>比价</w:t>
      </w:r>
      <w:r>
        <w:rPr>
          <w:rStyle w:val="23"/>
          <w:rFonts w:hint="eastAsia"/>
          <w:sz w:val="28"/>
          <w:szCs w:val="28"/>
          <w:highlight w:val="none"/>
        </w:rPr>
        <w:t>响应书的编制</w:t>
      </w:r>
      <w:r>
        <w:rPr>
          <w:rStyle w:val="23"/>
          <w:rFonts w:hint="eastAsia"/>
          <w:sz w:val="28"/>
          <w:szCs w:val="28"/>
          <w:highlight w:val="none"/>
        </w:rPr>
        <w:fldChar w:fldCharType="end"/>
      </w:r>
    </w:p>
    <w:p w14:paraId="799E053D">
      <w:pPr>
        <w:pStyle w:val="15"/>
        <w:tabs>
          <w:tab w:val="right" w:leader="dot" w:pos="8296"/>
        </w:tabs>
        <w:spacing w:line="540" w:lineRule="exact"/>
        <w:rPr>
          <w:sz w:val="28"/>
          <w:szCs w:val="28"/>
          <w:highlight w:val="none"/>
        </w:rPr>
      </w:pPr>
      <w:r>
        <w:rPr>
          <w:sz w:val="28"/>
          <w:szCs w:val="28"/>
          <w:highlight w:val="none"/>
        </w:rPr>
        <w:fldChar w:fldCharType="begin"/>
      </w:r>
      <w:r>
        <w:rPr>
          <w:sz w:val="28"/>
          <w:szCs w:val="28"/>
          <w:highlight w:val="none"/>
        </w:rPr>
        <w:instrText xml:space="preserve"> HYPERLINK \l "_Toc383776347" </w:instrText>
      </w:r>
      <w:r>
        <w:rPr>
          <w:sz w:val="28"/>
          <w:szCs w:val="28"/>
          <w:highlight w:val="none"/>
        </w:rPr>
        <w:fldChar w:fldCharType="separate"/>
      </w:r>
      <w:r>
        <w:rPr>
          <w:rStyle w:val="23"/>
          <w:rFonts w:hint="eastAsia"/>
          <w:sz w:val="28"/>
          <w:szCs w:val="28"/>
          <w:highlight w:val="none"/>
        </w:rPr>
        <w:t>（四）</w:t>
      </w:r>
      <w:r>
        <w:rPr>
          <w:rStyle w:val="23"/>
          <w:rFonts w:hint="eastAsia"/>
          <w:sz w:val="28"/>
          <w:szCs w:val="28"/>
          <w:highlight w:val="none"/>
          <w:lang w:eastAsia="zh-CN"/>
        </w:rPr>
        <w:t>比价</w:t>
      </w:r>
      <w:r>
        <w:rPr>
          <w:rStyle w:val="23"/>
          <w:rFonts w:hint="eastAsia"/>
          <w:sz w:val="28"/>
          <w:szCs w:val="28"/>
          <w:highlight w:val="none"/>
        </w:rPr>
        <w:t>响应书的递交</w:t>
      </w:r>
      <w:r>
        <w:rPr>
          <w:rStyle w:val="23"/>
          <w:rFonts w:hint="eastAsia"/>
          <w:sz w:val="28"/>
          <w:szCs w:val="28"/>
          <w:highlight w:val="none"/>
        </w:rPr>
        <w:fldChar w:fldCharType="end"/>
      </w:r>
    </w:p>
    <w:p w14:paraId="66D024A4">
      <w:pPr>
        <w:pStyle w:val="15"/>
        <w:tabs>
          <w:tab w:val="right" w:leader="dot" w:pos="8296"/>
        </w:tabs>
        <w:spacing w:line="540" w:lineRule="exact"/>
        <w:rPr>
          <w:sz w:val="28"/>
          <w:szCs w:val="28"/>
          <w:highlight w:val="none"/>
        </w:rPr>
      </w:pPr>
      <w:r>
        <w:rPr>
          <w:sz w:val="28"/>
          <w:szCs w:val="28"/>
          <w:highlight w:val="none"/>
        </w:rPr>
        <w:fldChar w:fldCharType="begin"/>
      </w:r>
      <w:r>
        <w:rPr>
          <w:sz w:val="28"/>
          <w:szCs w:val="28"/>
          <w:highlight w:val="none"/>
        </w:rPr>
        <w:instrText xml:space="preserve"> HYPERLINK \l "_Toc383776348" </w:instrText>
      </w:r>
      <w:r>
        <w:rPr>
          <w:sz w:val="28"/>
          <w:szCs w:val="28"/>
          <w:highlight w:val="none"/>
        </w:rPr>
        <w:fldChar w:fldCharType="separate"/>
      </w:r>
      <w:r>
        <w:rPr>
          <w:rStyle w:val="23"/>
          <w:rFonts w:hint="eastAsia"/>
          <w:sz w:val="28"/>
          <w:szCs w:val="28"/>
          <w:highlight w:val="none"/>
        </w:rPr>
        <w:t>（五）合同的签订、履行及验收</w:t>
      </w:r>
      <w:r>
        <w:rPr>
          <w:rStyle w:val="23"/>
          <w:rFonts w:hint="eastAsia"/>
          <w:sz w:val="28"/>
          <w:szCs w:val="28"/>
          <w:highlight w:val="none"/>
        </w:rPr>
        <w:fldChar w:fldCharType="end"/>
      </w:r>
    </w:p>
    <w:p w14:paraId="32A5AE2D">
      <w:pPr>
        <w:pStyle w:val="15"/>
        <w:tabs>
          <w:tab w:val="right" w:leader="dot" w:pos="8296"/>
        </w:tabs>
        <w:spacing w:line="540" w:lineRule="exact"/>
        <w:rPr>
          <w:sz w:val="28"/>
          <w:szCs w:val="28"/>
          <w:highlight w:val="none"/>
        </w:rPr>
      </w:pPr>
      <w:r>
        <w:rPr>
          <w:sz w:val="28"/>
          <w:szCs w:val="28"/>
          <w:highlight w:val="none"/>
        </w:rPr>
        <w:fldChar w:fldCharType="begin"/>
      </w:r>
      <w:r>
        <w:rPr>
          <w:sz w:val="28"/>
          <w:szCs w:val="28"/>
          <w:highlight w:val="none"/>
        </w:rPr>
        <w:instrText xml:space="preserve"> HYPERLINK \l "_Toc383776349" </w:instrText>
      </w:r>
      <w:r>
        <w:rPr>
          <w:sz w:val="28"/>
          <w:szCs w:val="28"/>
          <w:highlight w:val="none"/>
        </w:rPr>
        <w:fldChar w:fldCharType="separate"/>
      </w:r>
      <w:r>
        <w:rPr>
          <w:rStyle w:val="23"/>
          <w:rFonts w:hint="eastAsia"/>
          <w:sz w:val="28"/>
          <w:szCs w:val="28"/>
          <w:highlight w:val="none"/>
        </w:rPr>
        <w:t>（六）质疑</w:t>
      </w:r>
      <w:r>
        <w:rPr>
          <w:rStyle w:val="23"/>
          <w:rFonts w:hint="eastAsia"/>
          <w:sz w:val="28"/>
          <w:szCs w:val="28"/>
          <w:highlight w:val="none"/>
        </w:rPr>
        <w:fldChar w:fldCharType="end"/>
      </w:r>
    </w:p>
    <w:p w14:paraId="12774061">
      <w:pPr>
        <w:pStyle w:val="15"/>
        <w:tabs>
          <w:tab w:val="right" w:leader="dot" w:pos="8296"/>
        </w:tabs>
        <w:spacing w:line="540" w:lineRule="exact"/>
        <w:rPr>
          <w:rStyle w:val="23"/>
          <w:color w:val="auto"/>
          <w:sz w:val="28"/>
          <w:szCs w:val="28"/>
          <w:highlight w:val="none"/>
          <w:u w:val="none"/>
        </w:rPr>
      </w:pPr>
      <w:r>
        <w:rPr>
          <w:rStyle w:val="23"/>
          <w:rFonts w:hint="eastAsia"/>
          <w:color w:val="auto"/>
          <w:sz w:val="28"/>
          <w:szCs w:val="28"/>
          <w:highlight w:val="none"/>
          <w:u w:val="none"/>
        </w:rPr>
        <w:t>（七）项目需求</w:t>
      </w:r>
    </w:p>
    <w:p w14:paraId="3D9AFFB7">
      <w:pPr>
        <w:pStyle w:val="14"/>
        <w:tabs>
          <w:tab w:val="left" w:pos="1050"/>
          <w:tab w:val="right" w:leader="dot" w:pos="8296"/>
        </w:tabs>
        <w:spacing w:line="540" w:lineRule="exact"/>
        <w:rPr>
          <w:sz w:val="28"/>
          <w:szCs w:val="28"/>
          <w:highlight w:val="none"/>
        </w:rPr>
      </w:pPr>
      <w:r>
        <w:rPr>
          <w:sz w:val="28"/>
          <w:szCs w:val="28"/>
          <w:highlight w:val="none"/>
        </w:rPr>
        <w:fldChar w:fldCharType="begin"/>
      </w:r>
      <w:r>
        <w:rPr>
          <w:sz w:val="28"/>
          <w:szCs w:val="28"/>
          <w:highlight w:val="none"/>
        </w:rPr>
        <w:instrText xml:space="preserve"> HYPERLINK \l "_Toc383776351" </w:instrText>
      </w:r>
      <w:r>
        <w:rPr>
          <w:sz w:val="28"/>
          <w:szCs w:val="28"/>
          <w:highlight w:val="none"/>
        </w:rPr>
        <w:fldChar w:fldCharType="separate"/>
      </w:r>
      <w:r>
        <w:rPr>
          <w:rStyle w:val="23"/>
          <w:rFonts w:hint="eastAsia"/>
          <w:sz w:val="28"/>
          <w:szCs w:val="28"/>
          <w:highlight w:val="none"/>
        </w:rPr>
        <w:t>第二章</w:t>
      </w:r>
      <w:r>
        <w:rPr>
          <w:sz w:val="28"/>
          <w:szCs w:val="28"/>
          <w:highlight w:val="none"/>
        </w:rPr>
        <w:tab/>
      </w:r>
      <w:r>
        <w:rPr>
          <w:rStyle w:val="23"/>
          <w:rFonts w:hint="eastAsia"/>
          <w:sz w:val="28"/>
          <w:szCs w:val="28"/>
          <w:highlight w:val="none"/>
          <w:lang w:eastAsia="zh-CN"/>
        </w:rPr>
        <w:t>比价</w:t>
      </w:r>
      <w:r>
        <w:rPr>
          <w:rStyle w:val="23"/>
          <w:rFonts w:hint="eastAsia"/>
          <w:sz w:val="28"/>
          <w:szCs w:val="28"/>
          <w:highlight w:val="none"/>
        </w:rPr>
        <w:t>响应书</w:t>
      </w:r>
      <w:r>
        <w:rPr>
          <w:rStyle w:val="23"/>
          <w:rFonts w:hint="eastAsia"/>
          <w:sz w:val="28"/>
          <w:szCs w:val="28"/>
          <w:highlight w:val="none"/>
        </w:rPr>
        <w:fldChar w:fldCharType="end"/>
      </w:r>
    </w:p>
    <w:p w14:paraId="2DEAD378">
      <w:pPr>
        <w:pStyle w:val="34"/>
        <w:tabs>
          <w:tab w:val="right" w:leader="dot" w:pos="8296"/>
        </w:tabs>
        <w:spacing w:line="480" w:lineRule="auto"/>
        <w:rPr>
          <w:rStyle w:val="32"/>
          <w:rFonts w:ascii="宋体" w:hAnsi="宋体"/>
          <w:sz w:val="28"/>
          <w:szCs w:val="28"/>
          <w:highlight w:val="none"/>
        </w:rPr>
      </w:pPr>
      <w:r>
        <w:rPr>
          <w:rStyle w:val="32"/>
          <w:rFonts w:hint="eastAsia" w:ascii="宋体" w:hAnsi="宋体"/>
          <w:sz w:val="28"/>
          <w:szCs w:val="28"/>
          <w:highlight w:val="none"/>
        </w:rPr>
        <w:t>（一）资格、技术及商务部分</w:t>
      </w:r>
    </w:p>
    <w:p w14:paraId="3F862698">
      <w:pPr>
        <w:pStyle w:val="34"/>
        <w:tabs>
          <w:tab w:val="right" w:leader="dot" w:pos="8296"/>
        </w:tabs>
        <w:spacing w:line="480" w:lineRule="auto"/>
        <w:rPr>
          <w:rStyle w:val="32"/>
          <w:rFonts w:ascii="宋体" w:hAnsi="宋体"/>
          <w:sz w:val="28"/>
          <w:szCs w:val="28"/>
          <w:highlight w:val="none"/>
        </w:rPr>
      </w:pPr>
      <w:r>
        <w:rPr>
          <w:rStyle w:val="32"/>
          <w:rFonts w:hint="eastAsia" w:ascii="宋体" w:hAnsi="宋体"/>
          <w:sz w:val="28"/>
          <w:szCs w:val="28"/>
          <w:highlight w:val="none"/>
        </w:rPr>
        <w:t>（二）报价部分</w:t>
      </w:r>
    </w:p>
    <w:p w14:paraId="4E229FBB">
      <w:pPr>
        <w:rPr>
          <w:sz w:val="28"/>
          <w:szCs w:val="28"/>
          <w:highlight w:val="none"/>
        </w:rPr>
      </w:pPr>
    </w:p>
    <w:p w14:paraId="6437E928">
      <w:pPr>
        <w:pStyle w:val="15"/>
        <w:tabs>
          <w:tab w:val="right" w:leader="dot" w:pos="8296"/>
        </w:tabs>
        <w:spacing w:line="540" w:lineRule="exact"/>
        <w:rPr>
          <w:sz w:val="28"/>
          <w:szCs w:val="28"/>
          <w:highlight w:val="none"/>
        </w:rPr>
      </w:pPr>
    </w:p>
    <w:p w14:paraId="6C63EAAB">
      <w:pPr>
        <w:pStyle w:val="15"/>
        <w:tabs>
          <w:tab w:val="right" w:leader="dot" w:pos="8296"/>
        </w:tabs>
        <w:spacing w:line="540" w:lineRule="exact"/>
        <w:rPr>
          <w:sz w:val="28"/>
          <w:szCs w:val="28"/>
          <w:highlight w:val="none"/>
        </w:rPr>
      </w:pPr>
    </w:p>
    <w:p w14:paraId="6647A28D">
      <w:pPr>
        <w:pStyle w:val="5"/>
        <w:shd w:val="clear" w:color="auto" w:fill="FFFFFF"/>
        <w:spacing w:before="0" w:after="0" w:line="540" w:lineRule="exact"/>
        <w:jc w:val="center"/>
        <w:rPr>
          <w:rFonts w:ascii="宋体" w:hAnsi="宋体" w:cs="Arial"/>
          <w:sz w:val="24"/>
          <w:szCs w:val="24"/>
          <w:highlight w:val="none"/>
        </w:rPr>
      </w:pPr>
      <w:r>
        <w:rPr>
          <w:rFonts w:ascii="宋体" w:hAnsi="宋体" w:cs="Arial"/>
          <w:sz w:val="28"/>
          <w:szCs w:val="28"/>
          <w:highlight w:val="none"/>
        </w:rPr>
        <w:fldChar w:fldCharType="end"/>
      </w:r>
    </w:p>
    <w:p w14:paraId="50B8130F">
      <w:pPr>
        <w:rPr>
          <w:sz w:val="24"/>
          <w:szCs w:val="24"/>
          <w:highlight w:val="none"/>
        </w:rPr>
      </w:pPr>
      <w:r>
        <w:rPr>
          <w:sz w:val="24"/>
          <w:szCs w:val="24"/>
          <w:highlight w:val="none"/>
        </w:rPr>
        <w:br w:type="page"/>
      </w:r>
    </w:p>
    <w:p w14:paraId="564F6375">
      <w:pPr>
        <w:spacing w:line="360" w:lineRule="auto"/>
        <w:jc w:val="center"/>
        <w:rPr>
          <w:b/>
          <w:sz w:val="32"/>
          <w:szCs w:val="32"/>
          <w:highlight w:val="none"/>
        </w:rPr>
      </w:pPr>
      <w:r>
        <w:rPr>
          <w:rFonts w:hint="eastAsia" w:ascii="宋体" w:hAnsi="宋体" w:cs="华文仿宋"/>
          <w:b/>
          <w:sz w:val="32"/>
          <w:szCs w:val="32"/>
          <w:highlight w:val="none"/>
        </w:rPr>
        <w:t xml:space="preserve">第一章  </w:t>
      </w:r>
      <w:bookmarkStart w:id="3" w:name="_Toc383776341"/>
      <w:r>
        <w:rPr>
          <w:rFonts w:hint="eastAsia"/>
          <w:b/>
          <w:sz w:val="32"/>
          <w:szCs w:val="32"/>
          <w:highlight w:val="none"/>
          <w:lang w:eastAsia="zh-CN"/>
        </w:rPr>
        <w:t>市场比价</w:t>
      </w:r>
      <w:r>
        <w:rPr>
          <w:rFonts w:hint="eastAsia"/>
          <w:b/>
          <w:sz w:val="32"/>
          <w:szCs w:val="32"/>
          <w:highlight w:val="none"/>
        </w:rPr>
        <w:t>书</w:t>
      </w:r>
      <w:bookmarkEnd w:id="0"/>
      <w:bookmarkEnd w:id="1"/>
      <w:bookmarkEnd w:id="2"/>
      <w:bookmarkEnd w:id="3"/>
    </w:p>
    <w:p w14:paraId="6D575823">
      <w:pPr>
        <w:pStyle w:val="26"/>
        <w:spacing w:line="360" w:lineRule="auto"/>
        <w:rPr>
          <w:b/>
          <w:highlight w:val="none"/>
        </w:rPr>
      </w:pPr>
      <w:bookmarkStart w:id="4" w:name="_Toc383776342"/>
      <w:bookmarkStart w:id="5" w:name="_Toc272141464"/>
      <w:bookmarkStart w:id="6" w:name="_Toc338398713"/>
      <w:r>
        <w:rPr>
          <w:rFonts w:hint="eastAsia"/>
          <w:b/>
          <w:highlight w:val="none"/>
        </w:rPr>
        <w:t>一、</w:t>
      </w:r>
      <w:r>
        <w:rPr>
          <w:rFonts w:hint="eastAsia"/>
          <w:b/>
          <w:highlight w:val="none"/>
          <w:lang w:eastAsia="zh-CN"/>
        </w:rPr>
        <w:t>比价</w:t>
      </w:r>
      <w:r>
        <w:rPr>
          <w:rFonts w:hint="eastAsia"/>
          <w:b/>
          <w:highlight w:val="none"/>
        </w:rPr>
        <w:t>响应供应商须知前附表</w:t>
      </w:r>
      <w:bookmarkEnd w:id="4"/>
      <w:bookmarkEnd w:id="5"/>
      <w:bookmarkEnd w:id="6"/>
    </w:p>
    <w:tbl>
      <w:tblPr>
        <w:tblStyle w:val="17"/>
        <w:tblW w:w="907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727"/>
        <w:gridCol w:w="2354"/>
        <w:gridCol w:w="5994"/>
      </w:tblGrid>
      <w:tr w14:paraId="401313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83" w:hRule="atLeast"/>
          <w:jc w:val="center"/>
        </w:trPr>
        <w:tc>
          <w:tcPr>
            <w:tcW w:w="727" w:type="dxa"/>
            <w:vAlign w:val="center"/>
          </w:tcPr>
          <w:p w14:paraId="06FD4631">
            <w:pPr>
              <w:pStyle w:val="27"/>
              <w:spacing w:line="280" w:lineRule="exact"/>
              <w:jc w:val="center"/>
              <w:rPr>
                <w:rFonts w:cs="华文仿宋"/>
                <w:sz w:val="24"/>
                <w:szCs w:val="24"/>
                <w:highlight w:val="none"/>
                <w:lang w:val="zh-CN"/>
              </w:rPr>
            </w:pPr>
            <w:r>
              <w:rPr>
                <w:rFonts w:hint="eastAsia" w:cs="华文仿宋"/>
                <w:sz w:val="24"/>
                <w:szCs w:val="24"/>
                <w:highlight w:val="none"/>
                <w:lang w:val="zh-CN"/>
              </w:rPr>
              <w:t>序号</w:t>
            </w:r>
          </w:p>
        </w:tc>
        <w:tc>
          <w:tcPr>
            <w:tcW w:w="2354" w:type="dxa"/>
            <w:vAlign w:val="center"/>
          </w:tcPr>
          <w:p w14:paraId="169B8406">
            <w:pPr>
              <w:pStyle w:val="27"/>
              <w:spacing w:line="280" w:lineRule="exact"/>
              <w:ind w:left="38"/>
              <w:jc w:val="center"/>
              <w:rPr>
                <w:rFonts w:cs="华文仿宋"/>
                <w:sz w:val="24"/>
                <w:szCs w:val="24"/>
                <w:highlight w:val="none"/>
                <w:lang w:val="zh-CN"/>
              </w:rPr>
            </w:pPr>
            <w:r>
              <w:rPr>
                <w:rFonts w:hint="eastAsia" w:cs="华文仿宋"/>
                <w:sz w:val="24"/>
                <w:szCs w:val="24"/>
                <w:highlight w:val="none"/>
                <w:lang w:val="zh-CN"/>
              </w:rPr>
              <w:t>条款名称</w:t>
            </w:r>
          </w:p>
        </w:tc>
        <w:tc>
          <w:tcPr>
            <w:tcW w:w="5994" w:type="dxa"/>
            <w:vAlign w:val="center"/>
          </w:tcPr>
          <w:p w14:paraId="6256D5D6">
            <w:pPr>
              <w:pStyle w:val="27"/>
              <w:spacing w:line="280" w:lineRule="exact"/>
              <w:jc w:val="center"/>
              <w:rPr>
                <w:rFonts w:cs="华文仿宋"/>
                <w:b/>
                <w:sz w:val="24"/>
                <w:szCs w:val="24"/>
                <w:highlight w:val="none"/>
                <w:lang w:val="zh-CN"/>
              </w:rPr>
            </w:pPr>
            <w:r>
              <w:rPr>
                <w:rFonts w:hint="eastAsia" w:cs="华文仿宋"/>
                <w:bCs/>
                <w:sz w:val="24"/>
                <w:szCs w:val="24"/>
                <w:highlight w:val="none"/>
                <w:lang w:val="zh-CN"/>
              </w:rPr>
              <w:t>说明和要求</w:t>
            </w:r>
          </w:p>
        </w:tc>
      </w:tr>
      <w:tr w14:paraId="6DDCE0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6" w:hRule="atLeast"/>
          <w:jc w:val="center"/>
        </w:trPr>
        <w:tc>
          <w:tcPr>
            <w:tcW w:w="727" w:type="dxa"/>
            <w:vAlign w:val="center"/>
          </w:tcPr>
          <w:p w14:paraId="700EF584">
            <w:pPr>
              <w:pStyle w:val="27"/>
              <w:spacing w:line="280" w:lineRule="exact"/>
              <w:jc w:val="center"/>
              <w:rPr>
                <w:rFonts w:cs="华文仿宋"/>
                <w:sz w:val="24"/>
                <w:szCs w:val="24"/>
                <w:highlight w:val="none"/>
                <w:lang w:val="zh-CN"/>
              </w:rPr>
            </w:pPr>
            <w:r>
              <w:rPr>
                <w:rFonts w:hint="eastAsia" w:cs="华文仿宋"/>
                <w:sz w:val="24"/>
                <w:szCs w:val="24"/>
                <w:highlight w:val="none"/>
                <w:lang w:val="zh-CN"/>
              </w:rPr>
              <w:t>1</w:t>
            </w:r>
          </w:p>
        </w:tc>
        <w:tc>
          <w:tcPr>
            <w:tcW w:w="2354" w:type="dxa"/>
            <w:vAlign w:val="center"/>
          </w:tcPr>
          <w:p w14:paraId="11B367BD">
            <w:pPr>
              <w:pStyle w:val="27"/>
              <w:spacing w:line="280" w:lineRule="exact"/>
              <w:jc w:val="center"/>
              <w:rPr>
                <w:rFonts w:cs="华文仿宋"/>
                <w:sz w:val="24"/>
                <w:szCs w:val="24"/>
                <w:highlight w:val="none"/>
                <w:lang w:val="zh-CN"/>
              </w:rPr>
            </w:pPr>
            <w:r>
              <w:rPr>
                <w:rFonts w:hint="eastAsia" w:cs="华文仿宋"/>
                <w:sz w:val="24"/>
                <w:szCs w:val="24"/>
                <w:highlight w:val="none"/>
                <w:lang w:val="zh-CN"/>
              </w:rPr>
              <w:t>资格审查资料</w:t>
            </w:r>
          </w:p>
        </w:tc>
        <w:tc>
          <w:tcPr>
            <w:tcW w:w="5994" w:type="dxa"/>
            <w:vAlign w:val="center"/>
          </w:tcPr>
          <w:p w14:paraId="19D4B4CC">
            <w:pPr>
              <w:pStyle w:val="27"/>
              <w:spacing w:line="360" w:lineRule="auto"/>
              <w:jc w:val="both"/>
              <w:rPr>
                <w:rFonts w:cs="华文仿宋"/>
                <w:b/>
                <w:sz w:val="24"/>
                <w:szCs w:val="24"/>
                <w:highlight w:val="none"/>
              </w:rPr>
            </w:pPr>
            <w:r>
              <w:rPr>
                <w:rFonts w:hint="eastAsia" w:cs="华文仿宋"/>
                <w:sz w:val="24"/>
                <w:szCs w:val="24"/>
                <w:highlight w:val="none"/>
              </w:rPr>
              <w:t>具体见</w:t>
            </w:r>
            <w:r>
              <w:rPr>
                <w:rFonts w:hint="eastAsia" w:cs="华文仿宋"/>
                <w:sz w:val="24"/>
                <w:szCs w:val="24"/>
                <w:highlight w:val="none"/>
                <w:lang w:eastAsia="zh-CN"/>
              </w:rPr>
              <w:t>比价</w:t>
            </w:r>
            <w:r>
              <w:rPr>
                <w:rFonts w:hint="eastAsia" w:cs="华文仿宋"/>
                <w:sz w:val="24"/>
                <w:szCs w:val="24"/>
                <w:highlight w:val="none"/>
              </w:rPr>
              <w:t>公告，复印件加盖公章放入投标文件中</w:t>
            </w:r>
          </w:p>
        </w:tc>
      </w:tr>
      <w:tr w14:paraId="495016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08" w:hRule="atLeast"/>
          <w:jc w:val="center"/>
        </w:trPr>
        <w:tc>
          <w:tcPr>
            <w:tcW w:w="727" w:type="dxa"/>
            <w:vAlign w:val="center"/>
          </w:tcPr>
          <w:p w14:paraId="6B7F1A89">
            <w:pPr>
              <w:pStyle w:val="27"/>
              <w:spacing w:line="280" w:lineRule="exact"/>
              <w:jc w:val="center"/>
              <w:rPr>
                <w:rFonts w:cs="华文仿宋"/>
                <w:sz w:val="24"/>
                <w:szCs w:val="24"/>
                <w:highlight w:val="none"/>
                <w:lang w:val="zh-CN"/>
              </w:rPr>
            </w:pPr>
            <w:r>
              <w:rPr>
                <w:rFonts w:hint="eastAsia" w:cs="华文仿宋"/>
                <w:sz w:val="24"/>
                <w:szCs w:val="24"/>
                <w:highlight w:val="none"/>
                <w:lang w:val="zh-CN"/>
              </w:rPr>
              <w:t>2</w:t>
            </w:r>
          </w:p>
        </w:tc>
        <w:tc>
          <w:tcPr>
            <w:tcW w:w="2354" w:type="dxa"/>
            <w:vAlign w:val="center"/>
          </w:tcPr>
          <w:p w14:paraId="6EFED8F3">
            <w:pPr>
              <w:pStyle w:val="27"/>
              <w:spacing w:line="280" w:lineRule="exact"/>
              <w:ind w:left="38"/>
              <w:jc w:val="center"/>
              <w:rPr>
                <w:rFonts w:cs="华文仿宋"/>
                <w:sz w:val="24"/>
                <w:szCs w:val="24"/>
                <w:highlight w:val="none"/>
                <w:lang w:val="zh-CN"/>
              </w:rPr>
            </w:pPr>
            <w:r>
              <w:rPr>
                <w:rFonts w:hint="eastAsia" w:cs="华文仿宋"/>
                <w:sz w:val="24"/>
                <w:szCs w:val="24"/>
                <w:highlight w:val="none"/>
                <w:lang w:val="zh-CN"/>
              </w:rPr>
              <w:t>预算控制数</w:t>
            </w:r>
          </w:p>
        </w:tc>
        <w:tc>
          <w:tcPr>
            <w:tcW w:w="5994" w:type="dxa"/>
            <w:vAlign w:val="center"/>
          </w:tcPr>
          <w:p w14:paraId="0AB5FD2D">
            <w:pPr>
              <w:pStyle w:val="27"/>
              <w:spacing w:line="280" w:lineRule="exact"/>
              <w:ind w:left="38"/>
              <w:jc w:val="both"/>
              <w:rPr>
                <w:rFonts w:hint="default" w:eastAsia="宋体" w:cs="华文仿宋"/>
                <w:sz w:val="24"/>
                <w:szCs w:val="24"/>
                <w:highlight w:val="none"/>
                <w:lang w:val="en-US" w:eastAsia="zh-CN"/>
              </w:rPr>
            </w:pPr>
            <w:r>
              <w:rPr>
                <w:rFonts w:hint="eastAsia" w:cs="华文仿宋"/>
                <w:sz w:val="24"/>
                <w:szCs w:val="24"/>
                <w:highlight w:val="none"/>
                <w:lang w:val="en-US" w:eastAsia="zh-CN"/>
              </w:rPr>
              <w:t>3</w:t>
            </w:r>
            <w:r>
              <w:rPr>
                <w:rFonts w:hint="eastAsia" w:cs="华文仿宋"/>
                <w:sz w:val="24"/>
                <w:szCs w:val="24"/>
                <w:highlight w:val="none"/>
                <w:lang w:eastAsia="zh-CN"/>
              </w:rPr>
              <w:t>万元</w:t>
            </w:r>
            <w:r>
              <w:rPr>
                <w:rFonts w:hint="eastAsia" w:cs="华文仿宋"/>
                <w:sz w:val="24"/>
                <w:szCs w:val="24"/>
                <w:highlight w:val="none"/>
                <w:lang w:val="en-US" w:eastAsia="zh-CN"/>
              </w:rPr>
              <w:t>/年</w:t>
            </w:r>
          </w:p>
        </w:tc>
      </w:tr>
      <w:tr w14:paraId="201D1E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59" w:hRule="atLeast"/>
          <w:jc w:val="center"/>
        </w:trPr>
        <w:tc>
          <w:tcPr>
            <w:tcW w:w="727" w:type="dxa"/>
            <w:vAlign w:val="center"/>
          </w:tcPr>
          <w:p w14:paraId="0075FF54">
            <w:pPr>
              <w:pStyle w:val="27"/>
              <w:spacing w:line="280" w:lineRule="exact"/>
              <w:jc w:val="center"/>
              <w:rPr>
                <w:rFonts w:cs="华文仿宋"/>
                <w:sz w:val="24"/>
                <w:szCs w:val="24"/>
                <w:highlight w:val="none"/>
                <w:lang w:val="zh-CN"/>
              </w:rPr>
            </w:pPr>
            <w:r>
              <w:rPr>
                <w:rFonts w:hint="eastAsia" w:cs="华文仿宋"/>
                <w:sz w:val="24"/>
                <w:szCs w:val="24"/>
                <w:highlight w:val="none"/>
                <w:lang w:val="zh-CN"/>
              </w:rPr>
              <w:t>3</w:t>
            </w:r>
          </w:p>
        </w:tc>
        <w:tc>
          <w:tcPr>
            <w:tcW w:w="2354" w:type="dxa"/>
            <w:vAlign w:val="center"/>
          </w:tcPr>
          <w:p w14:paraId="4C35B9EA">
            <w:pPr>
              <w:pStyle w:val="27"/>
              <w:spacing w:line="280" w:lineRule="exact"/>
              <w:ind w:left="38"/>
              <w:jc w:val="center"/>
              <w:rPr>
                <w:rFonts w:cs="华文仿宋"/>
                <w:sz w:val="24"/>
                <w:szCs w:val="24"/>
                <w:highlight w:val="none"/>
                <w:lang w:val="zh-CN"/>
              </w:rPr>
            </w:pPr>
            <w:r>
              <w:rPr>
                <w:rFonts w:hint="eastAsia" w:cs="华文仿宋"/>
                <w:sz w:val="24"/>
                <w:szCs w:val="24"/>
                <w:highlight w:val="none"/>
                <w:lang w:val="zh-CN"/>
              </w:rPr>
              <w:t>采购方式</w:t>
            </w:r>
          </w:p>
        </w:tc>
        <w:tc>
          <w:tcPr>
            <w:tcW w:w="5994" w:type="dxa"/>
            <w:vAlign w:val="center"/>
          </w:tcPr>
          <w:p w14:paraId="1537B3DB">
            <w:pPr>
              <w:pStyle w:val="27"/>
              <w:spacing w:line="280" w:lineRule="exact"/>
              <w:rPr>
                <w:rFonts w:cs="华文仿宋"/>
                <w:color w:val="FF0000"/>
                <w:sz w:val="24"/>
                <w:szCs w:val="24"/>
                <w:highlight w:val="none"/>
              </w:rPr>
            </w:pPr>
            <w:r>
              <w:rPr>
                <w:rFonts w:hint="eastAsia" w:cs="华文仿宋"/>
                <w:sz w:val="24"/>
                <w:szCs w:val="24"/>
                <w:highlight w:val="none"/>
                <w:lang w:val="zh-CN"/>
              </w:rPr>
              <w:t>市场比价</w:t>
            </w:r>
          </w:p>
        </w:tc>
      </w:tr>
      <w:tr w14:paraId="1AE535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82" w:hRule="atLeast"/>
          <w:jc w:val="center"/>
        </w:trPr>
        <w:tc>
          <w:tcPr>
            <w:tcW w:w="727" w:type="dxa"/>
            <w:vAlign w:val="center"/>
          </w:tcPr>
          <w:p w14:paraId="61AA717F">
            <w:pPr>
              <w:pStyle w:val="27"/>
              <w:spacing w:line="280" w:lineRule="exact"/>
              <w:jc w:val="center"/>
              <w:rPr>
                <w:rFonts w:cs="华文仿宋"/>
                <w:sz w:val="24"/>
                <w:szCs w:val="24"/>
                <w:highlight w:val="none"/>
                <w:lang w:val="zh-CN"/>
              </w:rPr>
            </w:pPr>
            <w:r>
              <w:rPr>
                <w:rFonts w:hint="eastAsia" w:cs="华文仿宋"/>
                <w:sz w:val="24"/>
                <w:szCs w:val="24"/>
                <w:highlight w:val="none"/>
                <w:lang w:val="zh-CN"/>
              </w:rPr>
              <w:t>4</w:t>
            </w:r>
          </w:p>
        </w:tc>
        <w:tc>
          <w:tcPr>
            <w:tcW w:w="2354" w:type="dxa"/>
            <w:vAlign w:val="center"/>
          </w:tcPr>
          <w:p w14:paraId="4BD0796B">
            <w:pPr>
              <w:pStyle w:val="27"/>
              <w:spacing w:line="280" w:lineRule="exact"/>
              <w:jc w:val="center"/>
              <w:rPr>
                <w:rFonts w:cs="华文仿宋"/>
                <w:sz w:val="24"/>
                <w:szCs w:val="24"/>
                <w:highlight w:val="none"/>
                <w:lang w:val="zh-CN"/>
              </w:rPr>
            </w:pPr>
            <w:r>
              <w:rPr>
                <w:rFonts w:hint="eastAsia" w:cs="华文仿宋"/>
                <w:sz w:val="24"/>
                <w:szCs w:val="24"/>
                <w:highlight w:val="none"/>
                <w:lang w:val="zh-CN"/>
              </w:rPr>
              <w:t>是否接受联合体</w:t>
            </w:r>
          </w:p>
        </w:tc>
        <w:tc>
          <w:tcPr>
            <w:tcW w:w="5994" w:type="dxa"/>
            <w:vAlign w:val="center"/>
          </w:tcPr>
          <w:p w14:paraId="66FE7A88">
            <w:pPr>
              <w:pStyle w:val="27"/>
              <w:spacing w:line="280" w:lineRule="exact"/>
              <w:rPr>
                <w:rFonts w:cs="华文仿宋"/>
                <w:sz w:val="24"/>
                <w:szCs w:val="24"/>
                <w:highlight w:val="none"/>
                <w:lang w:val="zh-CN"/>
              </w:rPr>
            </w:pPr>
            <w:r>
              <w:rPr>
                <w:rFonts w:hint="eastAsia" w:cs="华文仿宋"/>
                <w:sz w:val="24"/>
                <w:szCs w:val="24"/>
                <w:highlight w:val="none"/>
                <w:lang w:val="zh-CN"/>
              </w:rPr>
              <w:t>否</w:t>
            </w:r>
          </w:p>
        </w:tc>
      </w:tr>
      <w:tr w14:paraId="489F37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48" w:hRule="atLeast"/>
          <w:jc w:val="center"/>
        </w:trPr>
        <w:tc>
          <w:tcPr>
            <w:tcW w:w="727" w:type="dxa"/>
            <w:vAlign w:val="center"/>
          </w:tcPr>
          <w:p w14:paraId="2C39195A">
            <w:pPr>
              <w:pStyle w:val="27"/>
              <w:spacing w:line="280" w:lineRule="exact"/>
              <w:jc w:val="center"/>
              <w:rPr>
                <w:rFonts w:cs="华文仿宋"/>
                <w:sz w:val="24"/>
                <w:szCs w:val="24"/>
                <w:highlight w:val="none"/>
              </w:rPr>
            </w:pPr>
            <w:r>
              <w:rPr>
                <w:rFonts w:hint="eastAsia" w:cs="华文仿宋"/>
                <w:sz w:val="24"/>
                <w:szCs w:val="24"/>
                <w:highlight w:val="none"/>
              </w:rPr>
              <w:t>5</w:t>
            </w:r>
          </w:p>
        </w:tc>
        <w:tc>
          <w:tcPr>
            <w:tcW w:w="2354" w:type="dxa"/>
            <w:vAlign w:val="center"/>
          </w:tcPr>
          <w:p w14:paraId="5844D076">
            <w:pPr>
              <w:pStyle w:val="27"/>
              <w:spacing w:line="280" w:lineRule="exact"/>
              <w:jc w:val="center"/>
              <w:rPr>
                <w:rFonts w:cs="华文仿宋"/>
                <w:sz w:val="24"/>
                <w:szCs w:val="24"/>
                <w:highlight w:val="none"/>
                <w:lang w:val="zh-CN"/>
              </w:rPr>
            </w:pPr>
            <w:r>
              <w:rPr>
                <w:rFonts w:hint="eastAsia" w:cs="华文仿宋"/>
                <w:sz w:val="24"/>
                <w:szCs w:val="24"/>
                <w:highlight w:val="none"/>
                <w:lang w:val="zh-CN"/>
              </w:rPr>
              <w:t>是否接受分包履约</w:t>
            </w:r>
          </w:p>
        </w:tc>
        <w:tc>
          <w:tcPr>
            <w:tcW w:w="5994" w:type="dxa"/>
            <w:vAlign w:val="center"/>
          </w:tcPr>
          <w:p w14:paraId="2094343D">
            <w:pPr>
              <w:pStyle w:val="27"/>
              <w:spacing w:line="280" w:lineRule="exact"/>
              <w:rPr>
                <w:rFonts w:cs="华文仿宋"/>
                <w:sz w:val="24"/>
                <w:szCs w:val="24"/>
                <w:highlight w:val="none"/>
                <w:lang w:val="zh-CN"/>
              </w:rPr>
            </w:pPr>
            <w:r>
              <w:rPr>
                <w:rFonts w:hint="eastAsia" w:cs="华文仿宋"/>
                <w:sz w:val="24"/>
                <w:szCs w:val="24"/>
                <w:highlight w:val="none"/>
                <w:lang w:val="zh-CN"/>
              </w:rPr>
              <w:t>不接受</w:t>
            </w:r>
          </w:p>
        </w:tc>
      </w:tr>
      <w:tr w14:paraId="2F7316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73" w:hRule="atLeast"/>
          <w:jc w:val="center"/>
        </w:trPr>
        <w:tc>
          <w:tcPr>
            <w:tcW w:w="727" w:type="dxa"/>
            <w:vAlign w:val="center"/>
          </w:tcPr>
          <w:p w14:paraId="77541F35">
            <w:pPr>
              <w:pStyle w:val="27"/>
              <w:spacing w:line="280" w:lineRule="exact"/>
              <w:jc w:val="center"/>
              <w:rPr>
                <w:rFonts w:cs="华文仿宋"/>
                <w:sz w:val="24"/>
                <w:szCs w:val="24"/>
                <w:highlight w:val="none"/>
                <w:lang w:val="zh-CN"/>
              </w:rPr>
            </w:pPr>
            <w:r>
              <w:rPr>
                <w:rFonts w:hint="eastAsia" w:cs="华文仿宋"/>
                <w:sz w:val="24"/>
                <w:szCs w:val="24"/>
                <w:highlight w:val="none"/>
              </w:rPr>
              <w:t>6</w:t>
            </w:r>
          </w:p>
        </w:tc>
        <w:tc>
          <w:tcPr>
            <w:tcW w:w="2354" w:type="dxa"/>
            <w:vAlign w:val="center"/>
          </w:tcPr>
          <w:p w14:paraId="2B63F6FE">
            <w:pPr>
              <w:pStyle w:val="27"/>
              <w:spacing w:line="280" w:lineRule="exact"/>
              <w:ind w:left="52"/>
              <w:jc w:val="center"/>
              <w:rPr>
                <w:rFonts w:cs="华文仿宋"/>
                <w:sz w:val="24"/>
                <w:szCs w:val="24"/>
                <w:highlight w:val="none"/>
                <w:lang w:val="zh-CN"/>
              </w:rPr>
            </w:pPr>
            <w:r>
              <w:rPr>
                <w:rFonts w:hint="eastAsia" w:cs="华文仿宋"/>
                <w:sz w:val="24"/>
                <w:szCs w:val="24"/>
                <w:highlight w:val="none"/>
                <w:lang w:val="zh-CN"/>
              </w:rPr>
              <w:t>比价及响应截止时间</w:t>
            </w:r>
          </w:p>
        </w:tc>
        <w:tc>
          <w:tcPr>
            <w:tcW w:w="5994" w:type="dxa"/>
            <w:vAlign w:val="center"/>
          </w:tcPr>
          <w:p w14:paraId="4C4592D3">
            <w:pPr>
              <w:pStyle w:val="27"/>
              <w:spacing w:line="280" w:lineRule="exact"/>
              <w:rPr>
                <w:rFonts w:cs="华文仿宋"/>
                <w:sz w:val="24"/>
                <w:szCs w:val="24"/>
                <w:highlight w:val="none"/>
                <w:lang w:val="zh-CN"/>
              </w:rPr>
            </w:pPr>
            <w:r>
              <w:rPr>
                <w:rFonts w:hint="eastAsia" w:cs="华文仿宋"/>
                <w:sz w:val="24"/>
                <w:szCs w:val="24"/>
                <w:highlight w:val="none"/>
              </w:rPr>
              <w:t>具体见</w:t>
            </w:r>
            <w:r>
              <w:rPr>
                <w:rFonts w:hint="eastAsia" w:cs="华文仿宋"/>
                <w:sz w:val="24"/>
                <w:szCs w:val="24"/>
                <w:highlight w:val="none"/>
                <w:lang w:eastAsia="zh-CN"/>
              </w:rPr>
              <w:t>比价</w:t>
            </w:r>
            <w:r>
              <w:rPr>
                <w:rFonts w:hint="eastAsia" w:cs="华文仿宋"/>
                <w:sz w:val="24"/>
                <w:szCs w:val="24"/>
                <w:highlight w:val="none"/>
              </w:rPr>
              <w:t>公告</w:t>
            </w:r>
          </w:p>
        </w:tc>
      </w:tr>
      <w:tr w14:paraId="5ECC9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37" w:hRule="atLeast"/>
          <w:jc w:val="center"/>
        </w:trPr>
        <w:tc>
          <w:tcPr>
            <w:tcW w:w="727" w:type="dxa"/>
            <w:vAlign w:val="center"/>
          </w:tcPr>
          <w:p w14:paraId="04D3D711">
            <w:pPr>
              <w:pStyle w:val="27"/>
              <w:spacing w:line="280" w:lineRule="exact"/>
              <w:jc w:val="center"/>
              <w:rPr>
                <w:rFonts w:cs="华文仿宋"/>
                <w:sz w:val="24"/>
                <w:szCs w:val="24"/>
                <w:highlight w:val="none"/>
                <w:lang w:val="zh-CN"/>
              </w:rPr>
            </w:pPr>
            <w:r>
              <w:rPr>
                <w:rFonts w:hint="eastAsia" w:cs="华文仿宋"/>
                <w:sz w:val="24"/>
                <w:szCs w:val="24"/>
                <w:highlight w:val="none"/>
              </w:rPr>
              <w:t>7</w:t>
            </w:r>
          </w:p>
        </w:tc>
        <w:tc>
          <w:tcPr>
            <w:tcW w:w="2354" w:type="dxa"/>
            <w:vAlign w:val="center"/>
          </w:tcPr>
          <w:p w14:paraId="0E96983D">
            <w:pPr>
              <w:pStyle w:val="27"/>
              <w:spacing w:line="280" w:lineRule="exact"/>
              <w:jc w:val="center"/>
              <w:rPr>
                <w:rFonts w:cs="华文仿宋"/>
                <w:sz w:val="24"/>
                <w:szCs w:val="24"/>
                <w:highlight w:val="none"/>
                <w:lang w:val="zh-CN"/>
              </w:rPr>
            </w:pPr>
            <w:r>
              <w:rPr>
                <w:rFonts w:hint="eastAsia" w:cs="华文仿宋"/>
                <w:sz w:val="24"/>
                <w:szCs w:val="24"/>
                <w:highlight w:val="none"/>
                <w:lang w:val="zh-CN"/>
              </w:rPr>
              <w:t>比价及比价响应书递交地点</w:t>
            </w:r>
          </w:p>
        </w:tc>
        <w:tc>
          <w:tcPr>
            <w:tcW w:w="5994" w:type="dxa"/>
            <w:vAlign w:val="center"/>
          </w:tcPr>
          <w:p w14:paraId="2F0A5C91">
            <w:pPr>
              <w:pStyle w:val="27"/>
              <w:spacing w:line="280" w:lineRule="exact"/>
              <w:rPr>
                <w:rFonts w:cs="华文仿宋"/>
                <w:sz w:val="24"/>
                <w:szCs w:val="24"/>
                <w:highlight w:val="none"/>
                <w:lang w:val="zh-CN"/>
              </w:rPr>
            </w:pPr>
            <w:r>
              <w:rPr>
                <w:rFonts w:hint="eastAsia" w:cs="华文仿宋"/>
                <w:sz w:val="24"/>
                <w:szCs w:val="24"/>
                <w:highlight w:val="none"/>
              </w:rPr>
              <w:t>具体见</w:t>
            </w:r>
            <w:r>
              <w:rPr>
                <w:rFonts w:hint="eastAsia" w:cs="华文仿宋"/>
                <w:sz w:val="24"/>
                <w:szCs w:val="24"/>
                <w:highlight w:val="none"/>
                <w:lang w:eastAsia="zh-CN"/>
              </w:rPr>
              <w:t>比价</w:t>
            </w:r>
            <w:r>
              <w:rPr>
                <w:rFonts w:hint="eastAsia" w:cs="华文仿宋"/>
                <w:sz w:val="24"/>
                <w:szCs w:val="24"/>
                <w:highlight w:val="none"/>
              </w:rPr>
              <w:t>公告</w:t>
            </w:r>
          </w:p>
        </w:tc>
      </w:tr>
      <w:tr w14:paraId="658B80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32" w:hRule="atLeast"/>
          <w:jc w:val="center"/>
        </w:trPr>
        <w:tc>
          <w:tcPr>
            <w:tcW w:w="727" w:type="dxa"/>
            <w:vAlign w:val="center"/>
          </w:tcPr>
          <w:p w14:paraId="5E63D369">
            <w:pPr>
              <w:pStyle w:val="27"/>
              <w:spacing w:line="280" w:lineRule="exact"/>
              <w:jc w:val="center"/>
              <w:rPr>
                <w:rFonts w:hint="eastAsia" w:cs="华文仿宋"/>
                <w:sz w:val="24"/>
                <w:szCs w:val="24"/>
                <w:highlight w:val="none"/>
                <w:lang w:val="en-US" w:eastAsia="zh-CN"/>
              </w:rPr>
            </w:pPr>
            <w:r>
              <w:rPr>
                <w:rFonts w:hint="eastAsia" w:cs="华文仿宋"/>
                <w:sz w:val="24"/>
                <w:szCs w:val="24"/>
                <w:highlight w:val="none"/>
                <w:lang w:val="en-US" w:eastAsia="zh-CN"/>
              </w:rPr>
              <w:t>8</w:t>
            </w:r>
          </w:p>
        </w:tc>
        <w:tc>
          <w:tcPr>
            <w:tcW w:w="2354" w:type="dxa"/>
            <w:vAlign w:val="center"/>
          </w:tcPr>
          <w:p w14:paraId="3AD85F1B">
            <w:pPr>
              <w:pStyle w:val="27"/>
              <w:spacing w:line="280" w:lineRule="exact"/>
              <w:jc w:val="center"/>
              <w:rPr>
                <w:rFonts w:hint="eastAsia" w:cs="华文仿宋"/>
                <w:sz w:val="24"/>
                <w:szCs w:val="24"/>
                <w:highlight w:val="none"/>
                <w:lang w:val="zh-CN" w:eastAsia="zh-CN"/>
              </w:rPr>
            </w:pPr>
            <w:r>
              <w:rPr>
                <w:rFonts w:hint="eastAsia" w:cs="华文仿宋"/>
                <w:sz w:val="24"/>
                <w:szCs w:val="24"/>
                <w:highlight w:val="none"/>
                <w:lang w:val="en-US" w:eastAsia="zh-CN"/>
              </w:rPr>
              <w:t>技术咨询</w:t>
            </w:r>
          </w:p>
        </w:tc>
        <w:tc>
          <w:tcPr>
            <w:tcW w:w="5994" w:type="dxa"/>
            <w:vAlign w:val="center"/>
          </w:tcPr>
          <w:p w14:paraId="64ED288B">
            <w:pPr>
              <w:pStyle w:val="27"/>
              <w:spacing w:line="280" w:lineRule="exact"/>
              <w:ind w:right="28"/>
              <w:jc w:val="both"/>
              <w:rPr>
                <w:rFonts w:hint="eastAsia" w:cs="华文仿宋"/>
                <w:sz w:val="24"/>
                <w:szCs w:val="24"/>
                <w:highlight w:val="none"/>
                <w:lang w:val="en-US" w:eastAsia="zh-CN"/>
              </w:rPr>
            </w:pPr>
            <w:r>
              <w:rPr>
                <w:rFonts w:hint="eastAsia" w:cs="华文仿宋"/>
                <w:sz w:val="24"/>
                <w:szCs w:val="24"/>
                <w:highlight w:val="none"/>
                <w:lang w:val="en-US" w:eastAsia="zh-CN"/>
              </w:rPr>
              <w:t>信息化建设与管理处，联系人：赵老师（0562-5884363，13956259943）</w:t>
            </w:r>
          </w:p>
        </w:tc>
      </w:tr>
      <w:tr w14:paraId="02A200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510" w:hRule="atLeast"/>
          <w:jc w:val="center"/>
        </w:trPr>
        <w:tc>
          <w:tcPr>
            <w:tcW w:w="727" w:type="dxa"/>
            <w:vAlign w:val="center"/>
          </w:tcPr>
          <w:p w14:paraId="3AF17DAF">
            <w:pPr>
              <w:pStyle w:val="27"/>
              <w:spacing w:line="280" w:lineRule="exact"/>
              <w:jc w:val="center"/>
              <w:rPr>
                <w:rFonts w:cs="华文仿宋"/>
                <w:sz w:val="24"/>
                <w:szCs w:val="24"/>
                <w:highlight w:val="none"/>
                <w:lang w:val="zh-CN"/>
              </w:rPr>
            </w:pPr>
            <w:r>
              <w:rPr>
                <w:rFonts w:hint="eastAsia" w:cs="华文仿宋"/>
                <w:sz w:val="24"/>
                <w:szCs w:val="24"/>
                <w:highlight w:val="none"/>
              </w:rPr>
              <w:t>9</w:t>
            </w:r>
          </w:p>
        </w:tc>
        <w:tc>
          <w:tcPr>
            <w:tcW w:w="2354" w:type="dxa"/>
            <w:vAlign w:val="center"/>
          </w:tcPr>
          <w:p w14:paraId="15E49EC5">
            <w:pPr>
              <w:pStyle w:val="27"/>
              <w:spacing w:line="280" w:lineRule="exact"/>
              <w:ind w:right="28"/>
              <w:jc w:val="center"/>
              <w:rPr>
                <w:rFonts w:hint="eastAsia" w:cs="华文仿宋"/>
                <w:sz w:val="24"/>
                <w:szCs w:val="24"/>
                <w:highlight w:val="none"/>
                <w:lang w:val="zh-CN"/>
              </w:rPr>
            </w:pPr>
            <w:r>
              <w:rPr>
                <w:rFonts w:hint="eastAsia" w:cs="华文仿宋"/>
                <w:sz w:val="24"/>
                <w:szCs w:val="24"/>
                <w:highlight w:val="none"/>
                <w:lang w:val="zh-CN"/>
              </w:rPr>
              <w:t>服务（供货、安装）周期</w:t>
            </w:r>
          </w:p>
        </w:tc>
        <w:tc>
          <w:tcPr>
            <w:tcW w:w="5994" w:type="dxa"/>
            <w:vAlign w:val="center"/>
          </w:tcPr>
          <w:p w14:paraId="085E167B">
            <w:pPr>
              <w:pStyle w:val="27"/>
              <w:spacing w:line="280" w:lineRule="exact"/>
              <w:ind w:right="28"/>
              <w:jc w:val="both"/>
              <w:rPr>
                <w:rFonts w:hint="eastAsia" w:cs="华文仿宋"/>
                <w:sz w:val="24"/>
                <w:szCs w:val="24"/>
                <w:highlight w:val="yellow"/>
                <w:lang w:val="en-US" w:eastAsia="zh-CN"/>
              </w:rPr>
            </w:pPr>
            <w:r>
              <w:rPr>
                <w:rFonts w:hint="eastAsia" w:cs="华文仿宋"/>
                <w:sz w:val="24"/>
                <w:szCs w:val="24"/>
                <w:highlight w:val="yellow"/>
                <w:lang w:val="en-US" w:eastAsia="zh-CN"/>
              </w:rPr>
              <w:t>1.服务期限：1年。</w:t>
            </w:r>
          </w:p>
          <w:p w14:paraId="19E00C89">
            <w:pPr>
              <w:pStyle w:val="27"/>
              <w:spacing w:line="280" w:lineRule="exact"/>
              <w:ind w:right="28"/>
              <w:jc w:val="both"/>
              <w:rPr>
                <w:rFonts w:hint="eastAsia" w:cs="华文仿宋"/>
                <w:sz w:val="24"/>
                <w:szCs w:val="24"/>
                <w:highlight w:val="yellow"/>
                <w:lang w:val="en-US" w:eastAsia="zh-CN"/>
              </w:rPr>
            </w:pPr>
            <w:r>
              <w:rPr>
                <w:rFonts w:hint="eastAsia" w:cs="华文仿宋"/>
                <w:sz w:val="24"/>
                <w:szCs w:val="24"/>
                <w:highlight w:val="yellow"/>
                <w:lang w:val="en-US" w:eastAsia="zh-CN"/>
              </w:rPr>
              <w:t>合同以1+1+1方式签订，合同到期前一个月，如中标人在合同期内服务情况良好，双方合作满意，可续下一年度合同，最多可续签二年合同。</w:t>
            </w:r>
            <w:bookmarkStart w:id="20" w:name="_GoBack"/>
            <w:bookmarkEnd w:id="20"/>
          </w:p>
          <w:p w14:paraId="55A0C3FC">
            <w:pPr>
              <w:pStyle w:val="27"/>
              <w:spacing w:line="280" w:lineRule="exact"/>
              <w:ind w:right="28"/>
              <w:jc w:val="both"/>
              <w:rPr>
                <w:rFonts w:hint="default" w:cs="华文仿宋"/>
                <w:sz w:val="24"/>
                <w:szCs w:val="24"/>
                <w:highlight w:val="none"/>
                <w:lang w:val="en-US" w:eastAsia="zh-CN"/>
              </w:rPr>
            </w:pPr>
            <w:r>
              <w:rPr>
                <w:rFonts w:hint="eastAsia" w:cs="华文仿宋"/>
                <w:sz w:val="24"/>
                <w:szCs w:val="24"/>
                <w:highlight w:val="yellow"/>
                <w:lang w:val="en-US" w:eastAsia="zh-CN"/>
              </w:rPr>
              <w:t>2.供货安装：接甲方通知后5个工作日完成安装调试。</w:t>
            </w:r>
          </w:p>
        </w:tc>
      </w:tr>
      <w:tr w14:paraId="5579CC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47" w:hRule="atLeast"/>
          <w:jc w:val="center"/>
        </w:trPr>
        <w:tc>
          <w:tcPr>
            <w:tcW w:w="727" w:type="dxa"/>
            <w:vAlign w:val="center"/>
          </w:tcPr>
          <w:p w14:paraId="1A7A2F73">
            <w:pPr>
              <w:pStyle w:val="27"/>
              <w:spacing w:line="280" w:lineRule="exact"/>
              <w:jc w:val="center"/>
              <w:rPr>
                <w:rFonts w:cs="华文仿宋"/>
                <w:sz w:val="24"/>
                <w:szCs w:val="24"/>
                <w:highlight w:val="none"/>
                <w:lang w:val="zh-CN"/>
              </w:rPr>
            </w:pPr>
            <w:r>
              <w:rPr>
                <w:rFonts w:hint="eastAsia" w:cs="华文仿宋"/>
                <w:sz w:val="24"/>
                <w:szCs w:val="24"/>
                <w:highlight w:val="none"/>
                <w:lang w:val="zh-CN"/>
              </w:rPr>
              <w:t>10</w:t>
            </w:r>
          </w:p>
        </w:tc>
        <w:tc>
          <w:tcPr>
            <w:tcW w:w="2354" w:type="dxa"/>
            <w:vAlign w:val="center"/>
          </w:tcPr>
          <w:p w14:paraId="5B981602">
            <w:pPr>
              <w:jc w:val="center"/>
              <w:rPr>
                <w:rFonts w:ascii="宋体" w:hAnsi="宋体" w:cs="华文仿宋"/>
                <w:sz w:val="24"/>
                <w:szCs w:val="24"/>
                <w:highlight w:val="none"/>
                <w:lang w:val="zh-CN"/>
              </w:rPr>
            </w:pPr>
            <w:r>
              <w:rPr>
                <w:rFonts w:ascii="Arial" w:hAnsi="Arial" w:cs="Arial"/>
                <w:bCs/>
                <w:sz w:val="24"/>
                <w:szCs w:val="24"/>
                <w:highlight w:val="none"/>
              </w:rPr>
              <w:t>投标文件份数</w:t>
            </w:r>
          </w:p>
        </w:tc>
        <w:tc>
          <w:tcPr>
            <w:tcW w:w="5994" w:type="dxa"/>
            <w:vAlign w:val="center"/>
          </w:tcPr>
          <w:p w14:paraId="3657E1DD">
            <w:pPr>
              <w:rPr>
                <w:rFonts w:ascii="宋体" w:hAnsi="宋体" w:cs="华文仿宋"/>
                <w:sz w:val="24"/>
                <w:szCs w:val="24"/>
                <w:highlight w:val="none"/>
                <w:lang w:val="zh-CN"/>
              </w:rPr>
            </w:pPr>
            <w:r>
              <w:rPr>
                <w:rFonts w:hint="eastAsia" w:ascii="Arial" w:hAnsi="Arial" w:cs="Arial"/>
                <w:bCs/>
                <w:sz w:val="24"/>
                <w:szCs w:val="24"/>
                <w:highlight w:val="none"/>
              </w:rPr>
              <w:t>纸质文件：</w:t>
            </w:r>
            <w:r>
              <w:rPr>
                <w:rFonts w:ascii="Arial" w:hAnsi="Arial" w:cs="Arial"/>
                <w:bCs/>
                <w:sz w:val="24"/>
                <w:szCs w:val="24"/>
                <w:highlight w:val="none"/>
              </w:rPr>
              <w:t>正本</w:t>
            </w:r>
            <w:r>
              <w:rPr>
                <w:rFonts w:hint="eastAsia" w:ascii="Arial" w:hAnsi="Arial" w:cs="Arial"/>
                <w:bCs/>
                <w:sz w:val="24"/>
                <w:szCs w:val="24"/>
                <w:highlight w:val="none"/>
                <w:u w:val="single"/>
              </w:rPr>
              <w:t xml:space="preserve"> 1 </w:t>
            </w:r>
            <w:r>
              <w:rPr>
                <w:rFonts w:ascii="Arial" w:hAnsi="Arial" w:cs="Arial"/>
                <w:bCs/>
                <w:sz w:val="24"/>
                <w:szCs w:val="24"/>
                <w:highlight w:val="none"/>
              </w:rPr>
              <w:t>份</w:t>
            </w:r>
            <w:r>
              <w:rPr>
                <w:rFonts w:hint="eastAsia" w:ascii="Arial" w:hAnsi="Arial" w:cs="Arial"/>
                <w:bCs/>
                <w:sz w:val="24"/>
                <w:szCs w:val="24"/>
                <w:highlight w:val="none"/>
              </w:rPr>
              <w:t>，</w:t>
            </w:r>
            <w:r>
              <w:rPr>
                <w:rFonts w:ascii="Arial" w:hAnsi="Arial" w:cs="Arial"/>
                <w:bCs/>
                <w:sz w:val="24"/>
                <w:szCs w:val="24"/>
                <w:highlight w:val="none"/>
              </w:rPr>
              <w:t>副本</w:t>
            </w:r>
            <w:r>
              <w:rPr>
                <w:rFonts w:hint="eastAsia" w:ascii="Arial" w:hAnsi="Arial" w:cs="Arial"/>
                <w:bCs/>
                <w:sz w:val="24"/>
                <w:szCs w:val="24"/>
                <w:highlight w:val="none"/>
                <w:u w:val="single"/>
              </w:rPr>
              <w:t xml:space="preserve"> </w:t>
            </w:r>
            <w:r>
              <w:rPr>
                <w:rFonts w:hint="eastAsia" w:ascii="Arial" w:hAnsi="Arial" w:cs="Arial"/>
                <w:bCs/>
                <w:sz w:val="24"/>
                <w:szCs w:val="24"/>
                <w:highlight w:val="none"/>
                <w:u w:val="single"/>
                <w:lang w:val="en-US" w:eastAsia="zh-CN"/>
              </w:rPr>
              <w:t>1</w:t>
            </w:r>
            <w:r>
              <w:rPr>
                <w:rFonts w:ascii="Arial" w:hAnsi="Arial" w:cs="Arial"/>
                <w:bCs/>
                <w:sz w:val="24"/>
                <w:szCs w:val="24"/>
                <w:highlight w:val="none"/>
              </w:rPr>
              <w:t>份</w:t>
            </w:r>
            <w:r>
              <w:rPr>
                <w:rFonts w:hint="eastAsia" w:ascii="Arial" w:hAnsi="Arial" w:cs="Arial"/>
                <w:bCs/>
                <w:sz w:val="24"/>
                <w:szCs w:val="24"/>
                <w:highlight w:val="none"/>
              </w:rPr>
              <w:t>；</w:t>
            </w:r>
          </w:p>
        </w:tc>
      </w:tr>
      <w:tr w14:paraId="0D3006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48" w:hRule="atLeast"/>
          <w:jc w:val="center"/>
        </w:trPr>
        <w:tc>
          <w:tcPr>
            <w:tcW w:w="727" w:type="dxa"/>
            <w:vAlign w:val="center"/>
          </w:tcPr>
          <w:p w14:paraId="2EF5D816">
            <w:pPr>
              <w:spacing w:line="280" w:lineRule="exact"/>
              <w:jc w:val="center"/>
              <w:rPr>
                <w:rFonts w:ascii="宋体" w:hAnsi="宋体" w:cs="华文仿宋"/>
                <w:kern w:val="0"/>
                <w:sz w:val="24"/>
                <w:szCs w:val="24"/>
                <w:highlight w:val="none"/>
                <w:lang w:val="zh-CN"/>
              </w:rPr>
            </w:pPr>
            <w:r>
              <w:rPr>
                <w:rFonts w:hint="eastAsia" w:ascii="宋体" w:hAnsi="宋体" w:cs="华文仿宋"/>
                <w:kern w:val="0"/>
                <w:sz w:val="24"/>
                <w:szCs w:val="24"/>
                <w:highlight w:val="none"/>
                <w:lang w:val="zh-CN"/>
              </w:rPr>
              <w:t>11</w:t>
            </w:r>
          </w:p>
        </w:tc>
        <w:tc>
          <w:tcPr>
            <w:tcW w:w="2354" w:type="dxa"/>
            <w:vAlign w:val="center"/>
          </w:tcPr>
          <w:p w14:paraId="323FCB9D">
            <w:pPr>
              <w:pStyle w:val="27"/>
              <w:spacing w:line="280" w:lineRule="exact"/>
              <w:ind w:right="28"/>
              <w:jc w:val="center"/>
              <w:rPr>
                <w:rFonts w:cs="华文仿宋"/>
                <w:color w:val="FF0000"/>
                <w:sz w:val="24"/>
                <w:szCs w:val="24"/>
                <w:highlight w:val="none"/>
                <w:lang w:val="zh-CN"/>
              </w:rPr>
            </w:pPr>
            <w:r>
              <w:rPr>
                <w:rFonts w:hint="eastAsia" w:cs="华文仿宋"/>
                <w:sz w:val="24"/>
                <w:szCs w:val="24"/>
                <w:highlight w:val="none"/>
                <w:lang w:val="zh-CN"/>
              </w:rPr>
              <w:t>付款方式</w:t>
            </w:r>
          </w:p>
        </w:tc>
        <w:tc>
          <w:tcPr>
            <w:tcW w:w="5994" w:type="dxa"/>
            <w:vAlign w:val="center"/>
          </w:tcPr>
          <w:p w14:paraId="51B67375">
            <w:pPr>
              <w:bidi w:val="0"/>
              <w:spacing w:line="360" w:lineRule="auto"/>
              <w:rPr>
                <w:rFonts w:ascii="宋体" w:hAnsi="宋体" w:cs="华文仿宋"/>
                <w:color w:val="FF0000"/>
                <w:kern w:val="0"/>
                <w:sz w:val="24"/>
                <w:szCs w:val="24"/>
                <w:highlight w:val="none"/>
                <w:lang w:val="zh-CN"/>
              </w:rPr>
            </w:pPr>
            <w:r>
              <w:rPr>
                <w:rFonts w:hint="eastAsia" w:ascii="宋体" w:hAnsi="宋体" w:cs="宋体"/>
                <w:color w:val="auto"/>
                <w:sz w:val="24"/>
                <w:szCs w:val="24"/>
                <w:highlight w:val="yellow"/>
                <w:lang w:val="en-US" w:eastAsia="zh-CN"/>
              </w:rPr>
              <w:t>每季度结算一次。</w:t>
            </w:r>
          </w:p>
        </w:tc>
      </w:tr>
      <w:tr w14:paraId="21BEBD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21" w:hRule="atLeast"/>
          <w:jc w:val="center"/>
        </w:trPr>
        <w:tc>
          <w:tcPr>
            <w:tcW w:w="727" w:type="dxa"/>
            <w:vAlign w:val="center"/>
          </w:tcPr>
          <w:p w14:paraId="568F7C5B">
            <w:pPr>
              <w:spacing w:line="280" w:lineRule="exact"/>
              <w:jc w:val="center"/>
              <w:rPr>
                <w:rFonts w:ascii="宋体" w:hAnsi="宋体" w:cs="华文仿宋"/>
                <w:sz w:val="24"/>
                <w:szCs w:val="24"/>
                <w:highlight w:val="none"/>
              </w:rPr>
            </w:pPr>
            <w:r>
              <w:rPr>
                <w:rFonts w:hint="eastAsia" w:ascii="宋体" w:hAnsi="宋体" w:cs="华文仿宋"/>
                <w:sz w:val="24"/>
                <w:szCs w:val="24"/>
                <w:highlight w:val="none"/>
              </w:rPr>
              <w:t>12</w:t>
            </w:r>
          </w:p>
        </w:tc>
        <w:tc>
          <w:tcPr>
            <w:tcW w:w="2354" w:type="dxa"/>
            <w:vAlign w:val="center"/>
          </w:tcPr>
          <w:p w14:paraId="758CB318">
            <w:pPr>
              <w:pStyle w:val="27"/>
              <w:spacing w:line="280" w:lineRule="exact"/>
              <w:ind w:left="33"/>
              <w:jc w:val="center"/>
              <w:rPr>
                <w:rFonts w:cs="华文仿宋"/>
                <w:sz w:val="24"/>
                <w:szCs w:val="24"/>
                <w:highlight w:val="none"/>
                <w:lang w:val="zh-CN"/>
              </w:rPr>
            </w:pPr>
            <w:r>
              <w:rPr>
                <w:rFonts w:hint="eastAsia" w:cs="华文仿宋"/>
                <w:sz w:val="24"/>
                <w:szCs w:val="24"/>
                <w:highlight w:val="none"/>
              </w:rPr>
              <w:t>费用承担</w:t>
            </w:r>
          </w:p>
        </w:tc>
        <w:tc>
          <w:tcPr>
            <w:tcW w:w="5994" w:type="dxa"/>
            <w:vAlign w:val="center"/>
          </w:tcPr>
          <w:p w14:paraId="31C7006A">
            <w:pPr>
              <w:spacing w:line="280" w:lineRule="exact"/>
              <w:jc w:val="left"/>
              <w:rPr>
                <w:rFonts w:ascii="宋体" w:hAnsi="宋体" w:cs="宋体"/>
                <w:color w:val="333333"/>
                <w:sz w:val="24"/>
                <w:szCs w:val="24"/>
                <w:highlight w:val="none"/>
              </w:rPr>
            </w:pPr>
            <w:r>
              <w:rPr>
                <w:rFonts w:hint="eastAsia" w:cs="华文仿宋"/>
                <w:sz w:val="24"/>
                <w:szCs w:val="24"/>
                <w:highlight w:val="none"/>
              </w:rPr>
              <w:t>供应商参加</w:t>
            </w:r>
            <w:r>
              <w:rPr>
                <w:rFonts w:hint="eastAsia" w:cs="华文仿宋"/>
                <w:sz w:val="24"/>
                <w:szCs w:val="24"/>
                <w:highlight w:val="none"/>
                <w:lang w:eastAsia="zh-CN"/>
              </w:rPr>
              <w:t>比价</w:t>
            </w:r>
            <w:r>
              <w:rPr>
                <w:rFonts w:hint="eastAsia" w:cs="华文仿宋"/>
                <w:sz w:val="24"/>
                <w:szCs w:val="24"/>
                <w:highlight w:val="none"/>
              </w:rPr>
              <w:t>活动发生的一切费用均自理</w:t>
            </w:r>
          </w:p>
        </w:tc>
      </w:tr>
      <w:tr w14:paraId="792F02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345" w:hRule="atLeast"/>
          <w:jc w:val="center"/>
        </w:trPr>
        <w:tc>
          <w:tcPr>
            <w:tcW w:w="727" w:type="dxa"/>
            <w:vAlign w:val="center"/>
          </w:tcPr>
          <w:p w14:paraId="64B5AD29">
            <w:pPr>
              <w:spacing w:line="280" w:lineRule="exact"/>
              <w:jc w:val="center"/>
              <w:rPr>
                <w:rFonts w:ascii="宋体" w:hAnsi="宋体" w:cs="华文仿宋"/>
                <w:sz w:val="24"/>
                <w:szCs w:val="24"/>
                <w:highlight w:val="none"/>
              </w:rPr>
            </w:pPr>
            <w:r>
              <w:rPr>
                <w:rFonts w:hint="eastAsia" w:ascii="宋体" w:hAnsi="宋体" w:cs="华文仿宋"/>
                <w:sz w:val="24"/>
                <w:szCs w:val="24"/>
                <w:highlight w:val="none"/>
              </w:rPr>
              <w:t>13</w:t>
            </w:r>
          </w:p>
        </w:tc>
        <w:tc>
          <w:tcPr>
            <w:tcW w:w="2354" w:type="dxa"/>
            <w:vAlign w:val="center"/>
          </w:tcPr>
          <w:p w14:paraId="368CC33E">
            <w:pPr>
              <w:pStyle w:val="27"/>
              <w:spacing w:line="280" w:lineRule="exact"/>
              <w:jc w:val="center"/>
              <w:rPr>
                <w:rFonts w:cs="华文仿宋"/>
                <w:sz w:val="24"/>
                <w:szCs w:val="24"/>
                <w:highlight w:val="none"/>
                <w:lang w:val="zh-CN"/>
              </w:rPr>
            </w:pPr>
            <w:r>
              <w:rPr>
                <w:rFonts w:hint="eastAsia" w:cs="华文仿宋"/>
                <w:sz w:val="24"/>
                <w:szCs w:val="24"/>
                <w:highlight w:val="none"/>
              </w:rPr>
              <w:t>合同签订时间</w:t>
            </w:r>
          </w:p>
        </w:tc>
        <w:tc>
          <w:tcPr>
            <w:tcW w:w="5994" w:type="dxa"/>
            <w:vAlign w:val="center"/>
          </w:tcPr>
          <w:p w14:paraId="630D6B8C">
            <w:pPr>
              <w:pStyle w:val="27"/>
              <w:spacing w:line="280" w:lineRule="exact"/>
              <w:ind w:right="105" w:rightChars="50"/>
              <w:rPr>
                <w:rFonts w:cs="华文仿宋"/>
                <w:sz w:val="24"/>
                <w:szCs w:val="24"/>
                <w:highlight w:val="none"/>
                <w:lang w:val="zh-CN"/>
              </w:rPr>
            </w:pPr>
            <w:r>
              <w:rPr>
                <w:rFonts w:hint="eastAsia" w:ascii="Times New Roman" w:hAnsi="Times New Roman" w:cs="华文仿宋"/>
                <w:kern w:val="2"/>
                <w:sz w:val="24"/>
                <w:szCs w:val="24"/>
                <w:highlight w:val="none"/>
                <w:lang w:eastAsia="zh-CN"/>
              </w:rPr>
              <w:t>接</w:t>
            </w:r>
            <w:r>
              <w:rPr>
                <w:rFonts w:hint="eastAsia" w:ascii="Times New Roman" w:hAnsi="Times New Roman" w:cs="华文仿宋"/>
                <w:kern w:val="2"/>
                <w:sz w:val="24"/>
                <w:szCs w:val="24"/>
                <w:highlight w:val="none"/>
              </w:rPr>
              <w:t>采购人通知书后</w:t>
            </w:r>
            <w:r>
              <w:rPr>
                <w:rFonts w:hint="eastAsia" w:ascii="Times New Roman" w:hAnsi="Times New Roman" w:cs="华文仿宋"/>
                <w:kern w:val="2"/>
                <w:sz w:val="24"/>
                <w:szCs w:val="24"/>
                <w:highlight w:val="none"/>
                <w:lang w:val="en-US" w:eastAsia="zh-CN"/>
              </w:rPr>
              <w:t>3</w:t>
            </w:r>
            <w:r>
              <w:rPr>
                <w:rFonts w:hint="eastAsia" w:ascii="Times New Roman" w:hAnsi="Times New Roman" w:cs="华文仿宋"/>
                <w:kern w:val="2"/>
                <w:sz w:val="24"/>
                <w:szCs w:val="24"/>
                <w:highlight w:val="none"/>
              </w:rPr>
              <w:t>日内与采购人</w:t>
            </w:r>
            <w:r>
              <w:rPr>
                <w:rFonts w:hint="eastAsia" w:ascii="Times New Roman" w:hAnsi="Times New Roman" w:cs="华文仿宋"/>
                <w:kern w:val="2"/>
                <w:sz w:val="24"/>
                <w:szCs w:val="24"/>
                <w:highlight w:val="none"/>
                <w:lang w:eastAsia="zh-CN"/>
              </w:rPr>
              <w:t>联系</w:t>
            </w:r>
            <w:r>
              <w:rPr>
                <w:rFonts w:hint="eastAsia" w:ascii="Times New Roman" w:hAnsi="Times New Roman" w:cs="华文仿宋"/>
                <w:kern w:val="2"/>
                <w:sz w:val="24"/>
                <w:szCs w:val="24"/>
                <w:highlight w:val="none"/>
              </w:rPr>
              <w:t>签订合同</w:t>
            </w:r>
            <w:r>
              <w:rPr>
                <w:rFonts w:hint="eastAsia" w:ascii="Times New Roman" w:hAnsi="Times New Roman" w:cs="华文仿宋"/>
                <w:kern w:val="2"/>
                <w:sz w:val="24"/>
                <w:szCs w:val="24"/>
                <w:highlight w:val="none"/>
                <w:lang w:eastAsia="zh-CN"/>
              </w:rPr>
              <w:t>及安装等事宜</w:t>
            </w:r>
            <w:r>
              <w:rPr>
                <w:rFonts w:hint="eastAsia" w:ascii="Times New Roman" w:hAnsi="Times New Roman" w:cs="华文仿宋"/>
                <w:kern w:val="2"/>
                <w:sz w:val="24"/>
                <w:szCs w:val="24"/>
                <w:highlight w:val="none"/>
              </w:rPr>
              <w:t>，逾期不领取成交通知书或由于成交供应商不响应</w:t>
            </w:r>
            <w:r>
              <w:rPr>
                <w:rFonts w:hint="eastAsia" w:ascii="Times New Roman" w:hAnsi="Times New Roman" w:cs="华文仿宋"/>
                <w:kern w:val="2"/>
                <w:sz w:val="24"/>
                <w:szCs w:val="24"/>
                <w:highlight w:val="none"/>
                <w:lang w:eastAsia="zh-CN"/>
              </w:rPr>
              <w:t>比价</w:t>
            </w:r>
            <w:r>
              <w:rPr>
                <w:rFonts w:hint="eastAsia" w:ascii="Times New Roman" w:hAnsi="Times New Roman" w:cs="华文仿宋"/>
                <w:kern w:val="2"/>
                <w:sz w:val="24"/>
                <w:szCs w:val="24"/>
                <w:highlight w:val="none"/>
              </w:rPr>
              <w:t>承诺原因无法签订合同的，采购人可以顺延至第二候选供应商或重新采购。</w:t>
            </w:r>
          </w:p>
        </w:tc>
      </w:tr>
      <w:tr w14:paraId="19C430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43" w:hRule="atLeast"/>
          <w:jc w:val="center"/>
        </w:trPr>
        <w:tc>
          <w:tcPr>
            <w:tcW w:w="727" w:type="dxa"/>
            <w:vAlign w:val="center"/>
          </w:tcPr>
          <w:p w14:paraId="6C81B659">
            <w:pPr>
              <w:spacing w:line="280" w:lineRule="exact"/>
              <w:jc w:val="center"/>
              <w:rPr>
                <w:rFonts w:ascii="宋体" w:hAnsi="宋体" w:cs="华文仿宋"/>
                <w:sz w:val="24"/>
                <w:szCs w:val="24"/>
                <w:highlight w:val="none"/>
              </w:rPr>
            </w:pPr>
            <w:bookmarkStart w:id="7" w:name="_Hlk450145192"/>
            <w:r>
              <w:rPr>
                <w:rFonts w:hint="eastAsia" w:ascii="宋体" w:hAnsi="宋体" w:cs="华文仿宋"/>
                <w:sz w:val="24"/>
                <w:szCs w:val="24"/>
                <w:highlight w:val="none"/>
              </w:rPr>
              <w:t>14</w:t>
            </w:r>
          </w:p>
        </w:tc>
        <w:tc>
          <w:tcPr>
            <w:tcW w:w="2354" w:type="dxa"/>
            <w:vAlign w:val="center"/>
          </w:tcPr>
          <w:p w14:paraId="14D11F33">
            <w:pPr>
              <w:pStyle w:val="27"/>
              <w:spacing w:line="280" w:lineRule="exact"/>
              <w:jc w:val="center"/>
              <w:rPr>
                <w:rFonts w:cs="华文仿宋"/>
                <w:sz w:val="24"/>
                <w:szCs w:val="24"/>
                <w:highlight w:val="none"/>
              </w:rPr>
            </w:pPr>
            <w:r>
              <w:rPr>
                <w:rFonts w:hint="eastAsia" w:cs="华文仿宋"/>
                <w:sz w:val="24"/>
                <w:szCs w:val="24"/>
                <w:highlight w:val="none"/>
              </w:rPr>
              <w:t>履约保证金</w:t>
            </w:r>
          </w:p>
        </w:tc>
        <w:tc>
          <w:tcPr>
            <w:tcW w:w="5994" w:type="dxa"/>
            <w:vAlign w:val="center"/>
          </w:tcPr>
          <w:p w14:paraId="51752230">
            <w:pPr>
              <w:pStyle w:val="27"/>
              <w:spacing w:line="280" w:lineRule="exact"/>
              <w:ind w:right="105" w:rightChars="50"/>
              <w:rPr>
                <w:rFonts w:cs="华文仿宋"/>
                <w:sz w:val="24"/>
                <w:szCs w:val="24"/>
                <w:highlight w:val="none"/>
              </w:rPr>
            </w:pPr>
            <w:r>
              <w:rPr>
                <w:rFonts w:hint="eastAsia" w:cs="华文仿宋"/>
                <w:sz w:val="24"/>
                <w:szCs w:val="24"/>
                <w:highlight w:val="none"/>
              </w:rPr>
              <w:t>无</w:t>
            </w:r>
          </w:p>
        </w:tc>
      </w:tr>
    </w:tbl>
    <w:p w14:paraId="6C38794E">
      <w:pPr>
        <w:pStyle w:val="26"/>
        <w:rPr>
          <w:b/>
          <w:highlight w:val="none"/>
        </w:rPr>
      </w:pPr>
      <w:r>
        <w:rPr>
          <w:rFonts w:hint="eastAsia" w:ascii="宋体" w:hAnsi="宋体"/>
          <w:highlight w:val="none"/>
        </w:rPr>
        <w:br w:type="page"/>
      </w:r>
      <w:bookmarkEnd w:id="7"/>
      <w:bookmarkStart w:id="8" w:name="_Toc383776343"/>
      <w:r>
        <w:rPr>
          <w:rFonts w:hint="eastAsia"/>
          <w:b/>
          <w:highlight w:val="none"/>
        </w:rPr>
        <w:t>二、</w:t>
      </w:r>
      <w:r>
        <w:rPr>
          <w:rFonts w:hint="eastAsia"/>
          <w:b/>
          <w:highlight w:val="none"/>
          <w:lang w:eastAsia="zh-CN"/>
        </w:rPr>
        <w:t>比价</w:t>
      </w:r>
      <w:r>
        <w:rPr>
          <w:rFonts w:hint="eastAsia"/>
          <w:b/>
          <w:highlight w:val="none"/>
        </w:rPr>
        <w:t>响应供应商须知</w:t>
      </w:r>
      <w:bookmarkEnd w:id="8"/>
    </w:p>
    <w:p w14:paraId="03EA0353">
      <w:pPr>
        <w:pStyle w:val="26"/>
        <w:spacing w:line="460" w:lineRule="exact"/>
        <w:rPr>
          <w:rFonts w:ascii="宋体" w:hAnsi="宋体"/>
          <w:b/>
          <w:sz w:val="24"/>
          <w:szCs w:val="24"/>
          <w:highlight w:val="none"/>
        </w:rPr>
      </w:pPr>
      <w:bookmarkStart w:id="9" w:name="_Toc383776344"/>
      <w:r>
        <w:rPr>
          <w:rFonts w:hint="eastAsia" w:ascii="宋体" w:hAnsi="宋体"/>
          <w:b/>
          <w:sz w:val="24"/>
          <w:szCs w:val="24"/>
          <w:highlight w:val="none"/>
        </w:rPr>
        <w:t>（一）总  则</w:t>
      </w:r>
      <w:bookmarkEnd w:id="9"/>
    </w:p>
    <w:p w14:paraId="0686F2C2">
      <w:pPr>
        <w:pStyle w:val="27"/>
        <w:spacing w:line="460" w:lineRule="exact"/>
        <w:ind w:firstLine="480" w:firstLineChars="200"/>
        <w:rPr>
          <w:rFonts w:hint="eastAsia" w:cs="华文仿宋"/>
          <w:b/>
          <w:bCs/>
          <w:highlight w:val="none"/>
        </w:rPr>
      </w:pPr>
    </w:p>
    <w:p w14:paraId="206CA423">
      <w:pPr>
        <w:pStyle w:val="27"/>
        <w:spacing w:line="460" w:lineRule="exact"/>
        <w:ind w:firstLine="480" w:firstLineChars="200"/>
        <w:rPr>
          <w:rFonts w:cs="华文仿宋"/>
          <w:b/>
          <w:bCs/>
          <w:highlight w:val="none"/>
        </w:rPr>
      </w:pPr>
      <w:r>
        <w:rPr>
          <w:rFonts w:hint="eastAsia" w:cs="华文仿宋"/>
          <w:b/>
          <w:bCs/>
          <w:highlight w:val="none"/>
        </w:rPr>
        <w:t>1．</w:t>
      </w:r>
      <w:r>
        <w:rPr>
          <w:rFonts w:hint="eastAsia" w:cs="华文仿宋"/>
          <w:b/>
          <w:bCs/>
          <w:highlight w:val="none"/>
          <w:lang w:eastAsia="zh-CN"/>
        </w:rPr>
        <w:t>比价</w:t>
      </w:r>
      <w:r>
        <w:rPr>
          <w:rFonts w:hint="eastAsia" w:cs="华文仿宋"/>
          <w:b/>
          <w:bCs/>
          <w:highlight w:val="none"/>
        </w:rPr>
        <w:t>响应供应商（以下简称供应商）资格：</w:t>
      </w:r>
    </w:p>
    <w:p w14:paraId="7CCBF872">
      <w:pPr>
        <w:widowControl/>
        <w:spacing w:line="460" w:lineRule="exact"/>
        <w:ind w:firstLine="480" w:firstLineChars="200"/>
        <w:jc w:val="left"/>
        <w:rPr>
          <w:rFonts w:ascii="宋体" w:hAnsi="宋体" w:cs="宋体"/>
          <w:kern w:val="0"/>
          <w:sz w:val="24"/>
          <w:highlight w:val="none"/>
        </w:rPr>
      </w:pPr>
      <w:r>
        <w:rPr>
          <w:rFonts w:hint="eastAsia" w:ascii="宋体" w:hAnsi="宋体" w:cs="宋体"/>
          <w:kern w:val="0"/>
          <w:sz w:val="24"/>
          <w:highlight w:val="none"/>
        </w:rPr>
        <w:t>见前附表</w:t>
      </w:r>
    </w:p>
    <w:p w14:paraId="1B58D6E1">
      <w:pPr>
        <w:pStyle w:val="27"/>
        <w:spacing w:line="460" w:lineRule="exact"/>
        <w:ind w:firstLine="480" w:firstLineChars="200"/>
        <w:rPr>
          <w:rFonts w:cs="华文仿宋"/>
          <w:highlight w:val="none"/>
        </w:rPr>
      </w:pPr>
      <w:r>
        <w:rPr>
          <w:rFonts w:hint="eastAsia" w:cs="华文仿宋"/>
          <w:highlight w:val="none"/>
        </w:rPr>
        <w:t>注：本</w:t>
      </w:r>
      <w:r>
        <w:rPr>
          <w:rFonts w:hint="eastAsia" w:cs="华文仿宋"/>
          <w:highlight w:val="none"/>
          <w:lang w:eastAsia="zh-CN"/>
        </w:rPr>
        <w:t>比价</w:t>
      </w:r>
      <w:r>
        <w:rPr>
          <w:rFonts w:hint="eastAsia" w:cs="华文仿宋"/>
          <w:highlight w:val="none"/>
        </w:rPr>
        <w:t>文件中规定提供的复印件装订入</w:t>
      </w:r>
      <w:r>
        <w:rPr>
          <w:rFonts w:hint="eastAsia" w:cs="华文仿宋"/>
          <w:highlight w:val="none"/>
          <w:lang w:eastAsia="zh-CN"/>
        </w:rPr>
        <w:t>比价</w:t>
      </w:r>
      <w:r>
        <w:rPr>
          <w:rFonts w:hint="eastAsia" w:cs="华文仿宋"/>
          <w:highlight w:val="none"/>
        </w:rPr>
        <w:t>响应书正、副本中。</w:t>
      </w:r>
    </w:p>
    <w:p w14:paraId="7B89C26E">
      <w:pPr>
        <w:spacing w:line="460" w:lineRule="exact"/>
        <w:ind w:firstLine="480" w:firstLineChars="200"/>
        <w:rPr>
          <w:rFonts w:ascii="宋体" w:hAnsi="宋体" w:cs="华文仿宋"/>
          <w:sz w:val="24"/>
          <w:highlight w:val="none"/>
        </w:rPr>
      </w:pPr>
      <w:r>
        <w:rPr>
          <w:rFonts w:hint="eastAsia" w:ascii="宋体" w:hAnsi="宋体" w:cs="华文仿宋"/>
          <w:b/>
          <w:sz w:val="24"/>
          <w:highlight w:val="none"/>
        </w:rPr>
        <w:t>2．</w:t>
      </w:r>
      <w:r>
        <w:rPr>
          <w:rFonts w:hint="eastAsia" w:ascii="宋体" w:hAnsi="宋体" w:cs="华文仿宋"/>
          <w:b/>
          <w:sz w:val="24"/>
          <w:highlight w:val="none"/>
          <w:lang w:eastAsia="zh-CN"/>
        </w:rPr>
        <w:t>比价</w:t>
      </w:r>
      <w:r>
        <w:rPr>
          <w:rFonts w:hint="eastAsia" w:ascii="宋体" w:hAnsi="宋体" w:cs="华文仿宋"/>
          <w:b/>
          <w:sz w:val="24"/>
          <w:highlight w:val="none"/>
        </w:rPr>
        <w:t>响应费用</w:t>
      </w:r>
    </w:p>
    <w:p w14:paraId="2EEFF69C">
      <w:pPr>
        <w:pStyle w:val="27"/>
        <w:spacing w:line="460" w:lineRule="exact"/>
        <w:ind w:firstLine="480" w:firstLineChars="200"/>
        <w:rPr>
          <w:rFonts w:cs="华文仿宋"/>
          <w:highlight w:val="none"/>
        </w:rPr>
      </w:pPr>
      <w:r>
        <w:rPr>
          <w:rFonts w:hint="eastAsia" w:cs="华文仿宋"/>
          <w:highlight w:val="none"/>
        </w:rPr>
        <w:t>供应商必须自行承担所有与参加</w:t>
      </w:r>
      <w:r>
        <w:rPr>
          <w:rFonts w:hint="eastAsia" w:cs="华文仿宋"/>
          <w:highlight w:val="none"/>
          <w:lang w:eastAsia="zh-CN"/>
        </w:rPr>
        <w:t>比价</w:t>
      </w:r>
      <w:r>
        <w:rPr>
          <w:rFonts w:hint="eastAsia" w:cs="华文仿宋"/>
          <w:highlight w:val="none"/>
        </w:rPr>
        <w:t>有关的一切费用。不论</w:t>
      </w:r>
      <w:r>
        <w:rPr>
          <w:rFonts w:hint="eastAsia" w:cs="华文仿宋"/>
          <w:highlight w:val="none"/>
          <w:lang w:eastAsia="zh-CN"/>
        </w:rPr>
        <w:t>比价</w:t>
      </w:r>
      <w:r>
        <w:rPr>
          <w:rFonts w:hint="eastAsia" w:cs="华文仿宋"/>
          <w:highlight w:val="none"/>
        </w:rPr>
        <w:t>的结果如何，采购人和采购代理机构在任何情况下均无义务和责任承担这些费用。</w:t>
      </w:r>
    </w:p>
    <w:p w14:paraId="733020C2">
      <w:pPr>
        <w:pStyle w:val="26"/>
        <w:spacing w:line="460" w:lineRule="exact"/>
        <w:rPr>
          <w:rFonts w:ascii="宋体" w:hAnsi="宋体"/>
          <w:b/>
          <w:sz w:val="24"/>
          <w:szCs w:val="24"/>
          <w:highlight w:val="none"/>
        </w:rPr>
      </w:pPr>
      <w:bookmarkStart w:id="10" w:name="_Toc383776345"/>
      <w:r>
        <w:rPr>
          <w:rFonts w:hint="eastAsia" w:ascii="宋体" w:hAnsi="宋体"/>
          <w:b/>
          <w:sz w:val="24"/>
          <w:szCs w:val="24"/>
          <w:highlight w:val="none"/>
        </w:rPr>
        <w:t>（二）</w:t>
      </w:r>
      <w:r>
        <w:rPr>
          <w:rFonts w:hint="eastAsia" w:ascii="宋体" w:hAnsi="宋体"/>
          <w:b/>
          <w:sz w:val="24"/>
          <w:szCs w:val="24"/>
          <w:highlight w:val="none"/>
          <w:lang w:eastAsia="zh-CN"/>
        </w:rPr>
        <w:t>市场比价</w:t>
      </w:r>
      <w:r>
        <w:rPr>
          <w:rFonts w:hint="eastAsia" w:ascii="宋体" w:hAnsi="宋体"/>
          <w:b/>
          <w:sz w:val="24"/>
          <w:szCs w:val="24"/>
          <w:highlight w:val="none"/>
        </w:rPr>
        <w:t>文件</w:t>
      </w:r>
      <w:bookmarkEnd w:id="10"/>
    </w:p>
    <w:p w14:paraId="3972D0F9">
      <w:pPr>
        <w:pStyle w:val="10"/>
        <w:spacing w:line="460" w:lineRule="exact"/>
        <w:ind w:firstLine="480" w:firstLineChars="200"/>
        <w:jc w:val="both"/>
        <w:rPr>
          <w:rFonts w:ascii="宋体" w:hAnsi="宋体" w:eastAsia="宋体" w:cs="华文仿宋"/>
          <w:sz w:val="24"/>
          <w:szCs w:val="24"/>
          <w:highlight w:val="none"/>
        </w:rPr>
      </w:pPr>
      <w:r>
        <w:rPr>
          <w:rFonts w:hint="eastAsia" w:ascii="宋体" w:hAnsi="宋体" w:eastAsia="宋体" w:cs="华文仿宋"/>
          <w:sz w:val="24"/>
          <w:szCs w:val="24"/>
          <w:highlight w:val="none"/>
        </w:rPr>
        <w:t>3．供应商应认真阅读和充分理解</w:t>
      </w:r>
      <w:r>
        <w:rPr>
          <w:rFonts w:hint="eastAsia" w:ascii="宋体" w:hAnsi="宋体" w:eastAsia="宋体" w:cs="华文仿宋"/>
          <w:sz w:val="24"/>
          <w:szCs w:val="24"/>
          <w:highlight w:val="none"/>
          <w:lang w:eastAsia="zh-CN"/>
        </w:rPr>
        <w:t>市场比价</w:t>
      </w:r>
      <w:r>
        <w:rPr>
          <w:rFonts w:hint="eastAsia" w:ascii="宋体" w:hAnsi="宋体" w:eastAsia="宋体" w:cs="华文仿宋"/>
          <w:sz w:val="24"/>
          <w:szCs w:val="24"/>
          <w:highlight w:val="none"/>
        </w:rPr>
        <w:t>文件中所有的内容。如果供应商没有满足</w:t>
      </w:r>
      <w:r>
        <w:rPr>
          <w:rFonts w:hint="eastAsia" w:ascii="宋体" w:hAnsi="宋体" w:eastAsia="宋体" w:cs="华文仿宋"/>
          <w:sz w:val="24"/>
          <w:szCs w:val="24"/>
          <w:highlight w:val="none"/>
          <w:lang w:eastAsia="zh-CN"/>
        </w:rPr>
        <w:t>市场比价</w:t>
      </w:r>
      <w:r>
        <w:rPr>
          <w:rFonts w:hint="eastAsia" w:ascii="宋体" w:hAnsi="宋体" w:eastAsia="宋体" w:cs="华文仿宋"/>
          <w:sz w:val="24"/>
          <w:szCs w:val="24"/>
          <w:highlight w:val="none"/>
        </w:rPr>
        <w:t xml:space="preserve">文件的有关要求，其风险由供应商自行承担。  </w:t>
      </w:r>
    </w:p>
    <w:p w14:paraId="360678FF">
      <w:pPr>
        <w:spacing w:line="460" w:lineRule="exact"/>
        <w:ind w:firstLine="480" w:firstLineChars="200"/>
        <w:rPr>
          <w:rFonts w:ascii="宋体" w:hAnsi="宋体" w:cs="华文仿宋"/>
          <w:b/>
          <w:sz w:val="24"/>
          <w:highlight w:val="none"/>
        </w:rPr>
      </w:pPr>
      <w:r>
        <w:rPr>
          <w:rFonts w:hint="eastAsia" w:ascii="宋体" w:hAnsi="宋体" w:cs="华文仿宋"/>
          <w:b/>
          <w:sz w:val="24"/>
          <w:highlight w:val="none"/>
        </w:rPr>
        <w:t>4．</w:t>
      </w:r>
      <w:r>
        <w:rPr>
          <w:rFonts w:hint="eastAsia" w:ascii="宋体" w:hAnsi="宋体" w:cs="华文仿宋"/>
          <w:b/>
          <w:sz w:val="24"/>
          <w:highlight w:val="none"/>
          <w:lang w:eastAsia="zh-CN"/>
        </w:rPr>
        <w:t>市场比价</w:t>
      </w:r>
      <w:r>
        <w:rPr>
          <w:rFonts w:hint="eastAsia" w:ascii="宋体" w:hAnsi="宋体" w:cs="华文仿宋"/>
          <w:b/>
          <w:sz w:val="24"/>
          <w:highlight w:val="none"/>
        </w:rPr>
        <w:t>文件的澄清</w:t>
      </w:r>
    </w:p>
    <w:p w14:paraId="382452EE">
      <w:pPr>
        <w:spacing w:line="460" w:lineRule="exact"/>
        <w:ind w:firstLine="480" w:firstLineChars="200"/>
        <w:rPr>
          <w:rFonts w:ascii="宋体" w:hAnsi="宋体" w:cs="华文仿宋"/>
          <w:sz w:val="24"/>
          <w:highlight w:val="none"/>
        </w:rPr>
      </w:pPr>
      <w:r>
        <w:rPr>
          <w:rFonts w:hint="eastAsia" w:ascii="宋体" w:hAnsi="宋体" w:cs="华文仿宋"/>
          <w:sz w:val="24"/>
          <w:highlight w:val="none"/>
        </w:rPr>
        <w:t>4.1供应商可以要求采购单位对</w:t>
      </w:r>
      <w:r>
        <w:rPr>
          <w:rFonts w:hint="eastAsia" w:ascii="宋体" w:hAnsi="宋体" w:cs="华文仿宋"/>
          <w:sz w:val="24"/>
          <w:highlight w:val="none"/>
          <w:lang w:eastAsia="zh-CN"/>
        </w:rPr>
        <w:t>市场比价</w:t>
      </w:r>
      <w:r>
        <w:rPr>
          <w:rFonts w:hint="eastAsia" w:ascii="宋体" w:hAnsi="宋体" w:cs="华文仿宋"/>
          <w:sz w:val="24"/>
          <w:highlight w:val="none"/>
        </w:rPr>
        <w:t>文件中的有关问题进行答疑、澄清。</w:t>
      </w:r>
    </w:p>
    <w:p w14:paraId="36C642F3">
      <w:pPr>
        <w:spacing w:line="460" w:lineRule="exact"/>
        <w:ind w:firstLine="480" w:firstLineChars="200"/>
        <w:rPr>
          <w:rFonts w:ascii="宋体" w:hAnsi="宋体" w:cs="华文仿宋"/>
          <w:sz w:val="24"/>
          <w:highlight w:val="none"/>
        </w:rPr>
      </w:pPr>
      <w:r>
        <w:rPr>
          <w:rFonts w:hint="eastAsia" w:ascii="宋体" w:hAnsi="宋体" w:cs="华文仿宋"/>
          <w:sz w:val="24"/>
          <w:highlight w:val="none"/>
        </w:rPr>
        <w:t>4.2供应商对</w:t>
      </w:r>
      <w:r>
        <w:rPr>
          <w:rFonts w:hint="eastAsia" w:ascii="宋体" w:hAnsi="宋体" w:cs="华文仿宋"/>
          <w:sz w:val="24"/>
          <w:highlight w:val="none"/>
          <w:lang w:eastAsia="zh-CN"/>
        </w:rPr>
        <w:t>市场比价</w:t>
      </w:r>
      <w:r>
        <w:rPr>
          <w:rFonts w:hint="eastAsia" w:ascii="宋体" w:hAnsi="宋体" w:cs="华文仿宋"/>
          <w:sz w:val="24"/>
          <w:highlight w:val="none"/>
        </w:rPr>
        <w:t>文件如有疑问，应以书面形式（如传真、信件、电报等）通知采购人。</w:t>
      </w:r>
    </w:p>
    <w:p w14:paraId="4F02D852">
      <w:pPr>
        <w:spacing w:line="460" w:lineRule="exact"/>
        <w:ind w:firstLine="480" w:firstLineChars="200"/>
        <w:rPr>
          <w:rFonts w:ascii="宋体" w:hAnsi="宋体" w:cs="华文仿宋"/>
          <w:b/>
          <w:sz w:val="24"/>
          <w:highlight w:val="none"/>
        </w:rPr>
      </w:pPr>
      <w:r>
        <w:rPr>
          <w:rFonts w:hint="eastAsia" w:ascii="宋体" w:hAnsi="宋体" w:cs="华文仿宋"/>
          <w:b/>
          <w:sz w:val="24"/>
          <w:highlight w:val="none"/>
        </w:rPr>
        <w:t>5．</w:t>
      </w:r>
      <w:r>
        <w:rPr>
          <w:rFonts w:hint="eastAsia" w:ascii="宋体" w:hAnsi="宋体" w:cs="华文仿宋"/>
          <w:b/>
          <w:sz w:val="24"/>
          <w:highlight w:val="none"/>
          <w:lang w:eastAsia="zh-CN"/>
        </w:rPr>
        <w:t>市场比价</w:t>
      </w:r>
      <w:r>
        <w:rPr>
          <w:rFonts w:hint="eastAsia" w:ascii="宋体" w:hAnsi="宋体" w:cs="华文仿宋"/>
          <w:b/>
          <w:sz w:val="24"/>
          <w:highlight w:val="none"/>
        </w:rPr>
        <w:t>文件的修改</w:t>
      </w:r>
    </w:p>
    <w:p w14:paraId="50DAD116">
      <w:pPr>
        <w:spacing w:line="460" w:lineRule="exact"/>
        <w:ind w:firstLine="480" w:firstLineChars="200"/>
        <w:rPr>
          <w:rFonts w:ascii="宋体" w:hAnsi="宋体" w:cs="华文仿宋"/>
          <w:sz w:val="24"/>
          <w:highlight w:val="none"/>
        </w:rPr>
      </w:pPr>
      <w:r>
        <w:rPr>
          <w:rFonts w:hint="eastAsia" w:ascii="宋体" w:hAnsi="宋体" w:cs="华文仿宋"/>
          <w:b/>
          <w:bCs/>
          <w:sz w:val="24"/>
          <w:highlight w:val="none"/>
        </w:rPr>
        <w:t>5.1</w:t>
      </w:r>
      <w:r>
        <w:rPr>
          <w:rFonts w:hint="eastAsia" w:ascii="宋体" w:hAnsi="宋体" w:cs="华文仿宋"/>
          <w:sz w:val="24"/>
          <w:highlight w:val="none"/>
        </w:rPr>
        <w:t>在某些情况下，采购人可能对</w:t>
      </w:r>
      <w:r>
        <w:rPr>
          <w:rFonts w:hint="eastAsia" w:ascii="宋体" w:hAnsi="宋体" w:cs="华文仿宋"/>
          <w:sz w:val="24"/>
          <w:highlight w:val="none"/>
          <w:lang w:eastAsia="zh-CN"/>
        </w:rPr>
        <w:t>市场比价</w:t>
      </w:r>
      <w:r>
        <w:rPr>
          <w:rFonts w:hint="eastAsia" w:ascii="宋体" w:hAnsi="宋体" w:cs="华文仿宋"/>
          <w:sz w:val="24"/>
          <w:highlight w:val="none"/>
        </w:rPr>
        <w:t>文件进行修改。</w:t>
      </w:r>
    </w:p>
    <w:p w14:paraId="02A6DFE8">
      <w:pPr>
        <w:spacing w:line="460" w:lineRule="exact"/>
        <w:ind w:firstLine="480" w:firstLineChars="200"/>
        <w:rPr>
          <w:rFonts w:ascii="宋体" w:hAnsi="宋体" w:cs="华文仿宋"/>
          <w:sz w:val="24"/>
          <w:highlight w:val="none"/>
        </w:rPr>
      </w:pPr>
      <w:r>
        <w:rPr>
          <w:rFonts w:hint="eastAsia" w:ascii="宋体" w:hAnsi="宋体" w:cs="华文仿宋"/>
          <w:b/>
          <w:bCs/>
          <w:sz w:val="24"/>
          <w:highlight w:val="none"/>
        </w:rPr>
        <w:t>5.2</w:t>
      </w:r>
      <w:r>
        <w:rPr>
          <w:rFonts w:hint="eastAsia" w:ascii="宋体" w:hAnsi="宋体" w:cs="华文仿宋"/>
          <w:sz w:val="24"/>
          <w:highlight w:val="none"/>
        </w:rPr>
        <w:t>采购人对</w:t>
      </w:r>
      <w:r>
        <w:rPr>
          <w:rFonts w:hint="eastAsia" w:ascii="宋体" w:hAnsi="宋体" w:cs="华文仿宋"/>
          <w:sz w:val="24"/>
          <w:highlight w:val="none"/>
          <w:lang w:eastAsia="zh-CN"/>
        </w:rPr>
        <w:t>市场比价</w:t>
      </w:r>
      <w:r>
        <w:rPr>
          <w:rFonts w:hint="eastAsia" w:ascii="宋体" w:hAnsi="宋体" w:cs="华文仿宋"/>
          <w:sz w:val="24"/>
          <w:highlight w:val="none"/>
        </w:rPr>
        <w:t xml:space="preserve">文件的修改，将以书面形式通知所有供应商，并对这些供应商具有约束力。  </w:t>
      </w:r>
    </w:p>
    <w:p w14:paraId="2FDFE243">
      <w:pPr>
        <w:spacing w:line="460" w:lineRule="exact"/>
        <w:ind w:firstLine="480" w:firstLineChars="200"/>
        <w:rPr>
          <w:rFonts w:ascii="宋体" w:hAnsi="宋体" w:cs="华文仿宋"/>
          <w:sz w:val="24"/>
          <w:highlight w:val="none"/>
        </w:rPr>
      </w:pPr>
      <w:r>
        <w:rPr>
          <w:rFonts w:hint="eastAsia" w:ascii="宋体" w:hAnsi="宋体" w:cs="华文仿宋"/>
          <w:b/>
          <w:bCs/>
          <w:sz w:val="24"/>
          <w:highlight w:val="none"/>
        </w:rPr>
        <w:t>5.3</w:t>
      </w:r>
      <w:r>
        <w:rPr>
          <w:rFonts w:hint="eastAsia" w:ascii="宋体" w:hAnsi="宋体" w:cs="华文仿宋"/>
          <w:sz w:val="24"/>
          <w:highlight w:val="none"/>
        </w:rPr>
        <w:t xml:space="preserve"> 为使供应商有充分时间对</w:t>
      </w:r>
      <w:r>
        <w:rPr>
          <w:rFonts w:hint="eastAsia" w:ascii="宋体" w:hAnsi="宋体" w:cs="华文仿宋"/>
          <w:sz w:val="24"/>
          <w:highlight w:val="none"/>
          <w:lang w:eastAsia="zh-CN"/>
        </w:rPr>
        <w:t>市场比价</w:t>
      </w:r>
      <w:r>
        <w:rPr>
          <w:rFonts w:hint="eastAsia" w:ascii="宋体" w:hAnsi="宋体" w:cs="华文仿宋"/>
          <w:sz w:val="24"/>
          <w:highlight w:val="none"/>
        </w:rPr>
        <w:t>文件的修改部分进行研究或由于其他原因，采购人可以决定延长</w:t>
      </w:r>
      <w:r>
        <w:rPr>
          <w:rFonts w:hint="eastAsia" w:ascii="宋体" w:hAnsi="宋体" w:cs="华文仿宋"/>
          <w:sz w:val="24"/>
          <w:highlight w:val="none"/>
          <w:lang w:eastAsia="zh-CN"/>
        </w:rPr>
        <w:t>比价</w:t>
      </w:r>
      <w:r>
        <w:rPr>
          <w:rFonts w:hint="eastAsia" w:ascii="宋体" w:hAnsi="宋体" w:cs="华文仿宋"/>
          <w:sz w:val="24"/>
          <w:highlight w:val="none"/>
        </w:rPr>
        <w:t>响应截止日期，并以前款方式将变更时间通知所有供应商。</w:t>
      </w:r>
    </w:p>
    <w:p w14:paraId="7E551735">
      <w:pPr>
        <w:pStyle w:val="26"/>
        <w:spacing w:line="460" w:lineRule="exact"/>
        <w:rPr>
          <w:rFonts w:ascii="宋体" w:hAnsi="宋体"/>
          <w:b/>
          <w:sz w:val="24"/>
          <w:szCs w:val="24"/>
          <w:highlight w:val="none"/>
        </w:rPr>
      </w:pPr>
      <w:bookmarkStart w:id="11" w:name="_Toc383776346"/>
      <w:r>
        <w:rPr>
          <w:rFonts w:hint="eastAsia" w:ascii="宋体" w:hAnsi="宋体"/>
          <w:b/>
          <w:sz w:val="24"/>
          <w:szCs w:val="24"/>
          <w:highlight w:val="none"/>
        </w:rPr>
        <w:t>（三）</w:t>
      </w:r>
      <w:r>
        <w:rPr>
          <w:rFonts w:hint="eastAsia" w:ascii="宋体" w:hAnsi="宋体"/>
          <w:b/>
          <w:sz w:val="24"/>
          <w:szCs w:val="24"/>
          <w:highlight w:val="none"/>
          <w:lang w:eastAsia="zh-CN"/>
        </w:rPr>
        <w:t>比价</w:t>
      </w:r>
      <w:r>
        <w:rPr>
          <w:rFonts w:ascii="宋体" w:hAnsi="宋体"/>
          <w:b/>
          <w:sz w:val="24"/>
          <w:szCs w:val="24"/>
          <w:highlight w:val="none"/>
        </w:rPr>
        <w:t>响应书</w:t>
      </w:r>
      <w:r>
        <w:rPr>
          <w:rFonts w:hint="eastAsia" w:ascii="宋体" w:hAnsi="宋体"/>
          <w:b/>
          <w:sz w:val="24"/>
          <w:szCs w:val="24"/>
          <w:highlight w:val="none"/>
        </w:rPr>
        <w:t>的编制</w:t>
      </w:r>
      <w:bookmarkEnd w:id="11"/>
    </w:p>
    <w:p w14:paraId="037452FC">
      <w:pPr>
        <w:spacing w:line="460" w:lineRule="exact"/>
        <w:ind w:firstLine="480" w:firstLineChars="200"/>
        <w:rPr>
          <w:rFonts w:hint="eastAsia" w:ascii="宋体" w:hAnsi="宋体" w:cs="华文仿宋"/>
          <w:b/>
          <w:sz w:val="24"/>
          <w:highlight w:val="none"/>
        </w:rPr>
      </w:pPr>
    </w:p>
    <w:p w14:paraId="475F45B6">
      <w:pPr>
        <w:spacing w:line="460" w:lineRule="exact"/>
        <w:ind w:firstLine="480" w:firstLineChars="200"/>
        <w:rPr>
          <w:rFonts w:ascii="宋体" w:hAnsi="宋体" w:cs="华文仿宋"/>
          <w:b/>
          <w:sz w:val="24"/>
          <w:highlight w:val="none"/>
        </w:rPr>
      </w:pPr>
      <w:r>
        <w:rPr>
          <w:rFonts w:hint="eastAsia" w:ascii="宋体" w:hAnsi="宋体" w:cs="华文仿宋"/>
          <w:b/>
          <w:sz w:val="24"/>
          <w:highlight w:val="none"/>
        </w:rPr>
        <w:t>6．</w:t>
      </w:r>
      <w:r>
        <w:rPr>
          <w:rFonts w:hint="eastAsia" w:ascii="宋体" w:hAnsi="宋体" w:cs="华文仿宋"/>
          <w:b/>
          <w:sz w:val="24"/>
          <w:highlight w:val="none"/>
          <w:lang w:eastAsia="zh-CN"/>
        </w:rPr>
        <w:t>比价</w:t>
      </w:r>
      <w:r>
        <w:rPr>
          <w:rFonts w:hint="eastAsia" w:ascii="宋体" w:hAnsi="宋体" w:cs="华文仿宋"/>
          <w:b/>
          <w:sz w:val="24"/>
          <w:highlight w:val="none"/>
        </w:rPr>
        <w:t>响应的语言及度量衡单位</w:t>
      </w:r>
    </w:p>
    <w:p w14:paraId="1129BC1D">
      <w:pPr>
        <w:spacing w:line="460" w:lineRule="exact"/>
        <w:ind w:firstLine="480" w:firstLineChars="200"/>
        <w:rPr>
          <w:rFonts w:ascii="宋体" w:hAnsi="宋体" w:cs="华文仿宋"/>
          <w:sz w:val="24"/>
          <w:highlight w:val="none"/>
        </w:rPr>
      </w:pPr>
      <w:r>
        <w:rPr>
          <w:rFonts w:hint="eastAsia" w:ascii="宋体" w:hAnsi="宋体" w:cs="华文仿宋"/>
          <w:b/>
          <w:sz w:val="24"/>
          <w:highlight w:val="none"/>
        </w:rPr>
        <w:t>6.1</w:t>
      </w:r>
      <w:r>
        <w:rPr>
          <w:rFonts w:hint="eastAsia" w:ascii="宋体" w:hAnsi="宋体" w:cs="华文仿宋"/>
          <w:sz w:val="24"/>
          <w:highlight w:val="none"/>
        </w:rPr>
        <w:t>供应商的</w:t>
      </w:r>
      <w:r>
        <w:rPr>
          <w:rFonts w:hint="eastAsia" w:ascii="宋体" w:hAnsi="宋体" w:cs="华文仿宋"/>
          <w:sz w:val="24"/>
          <w:highlight w:val="none"/>
          <w:lang w:eastAsia="zh-CN"/>
        </w:rPr>
        <w:t>比价</w:t>
      </w:r>
      <w:r>
        <w:rPr>
          <w:rFonts w:ascii="宋体" w:hAnsi="宋体" w:cs="华文仿宋"/>
          <w:sz w:val="24"/>
          <w:highlight w:val="none"/>
        </w:rPr>
        <w:t>响应书</w:t>
      </w:r>
      <w:r>
        <w:rPr>
          <w:rFonts w:hint="eastAsia" w:ascii="宋体" w:hAnsi="宋体" w:cs="华文仿宋"/>
          <w:sz w:val="24"/>
          <w:highlight w:val="none"/>
        </w:rPr>
        <w:t>、以及供应商与采购单位就</w:t>
      </w:r>
      <w:r>
        <w:rPr>
          <w:rFonts w:hint="eastAsia" w:ascii="宋体" w:hAnsi="宋体" w:cs="华文仿宋"/>
          <w:sz w:val="24"/>
          <w:highlight w:val="none"/>
          <w:lang w:eastAsia="zh-CN"/>
        </w:rPr>
        <w:t>比价</w:t>
      </w:r>
      <w:r>
        <w:rPr>
          <w:rFonts w:hint="eastAsia" w:ascii="宋体" w:hAnsi="宋体" w:cs="华文仿宋"/>
          <w:sz w:val="24"/>
          <w:highlight w:val="none"/>
        </w:rPr>
        <w:t>响应的所有往来函电，均须使用简体中文。</w:t>
      </w:r>
    </w:p>
    <w:p w14:paraId="1E8B4625">
      <w:pPr>
        <w:spacing w:line="460" w:lineRule="exact"/>
        <w:ind w:firstLine="480" w:firstLineChars="200"/>
        <w:rPr>
          <w:rFonts w:ascii="宋体" w:hAnsi="宋体" w:cs="华文仿宋"/>
          <w:sz w:val="24"/>
          <w:highlight w:val="none"/>
        </w:rPr>
      </w:pPr>
      <w:r>
        <w:rPr>
          <w:rFonts w:hint="eastAsia" w:ascii="宋体" w:hAnsi="宋体" w:cs="华文仿宋"/>
          <w:b/>
          <w:bCs/>
          <w:sz w:val="24"/>
          <w:highlight w:val="none"/>
        </w:rPr>
        <w:t>6.2</w:t>
      </w:r>
      <w:r>
        <w:rPr>
          <w:rFonts w:hint="eastAsia" w:ascii="宋体" w:hAnsi="宋体" w:cs="华文仿宋"/>
          <w:sz w:val="24"/>
          <w:highlight w:val="none"/>
        </w:rPr>
        <w:t>除</w:t>
      </w:r>
      <w:r>
        <w:rPr>
          <w:rFonts w:hint="eastAsia" w:ascii="宋体" w:hAnsi="宋体" w:cs="华文仿宋"/>
          <w:sz w:val="24"/>
          <w:highlight w:val="none"/>
          <w:lang w:eastAsia="zh-CN"/>
        </w:rPr>
        <w:t>市场比价</w:t>
      </w:r>
      <w:r>
        <w:rPr>
          <w:rFonts w:hint="eastAsia" w:ascii="宋体" w:hAnsi="宋体" w:cs="华文仿宋"/>
          <w:sz w:val="24"/>
          <w:highlight w:val="none"/>
        </w:rPr>
        <w:t>文件中另有规定外，</w:t>
      </w:r>
      <w:r>
        <w:rPr>
          <w:rFonts w:hint="eastAsia" w:ascii="宋体" w:hAnsi="宋体" w:cs="华文仿宋"/>
          <w:sz w:val="24"/>
          <w:highlight w:val="none"/>
          <w:lang w:eastAsia="zh-CN"/>
        </w:rPr>
        <w:t>比价</w:t>
      </w:r>
      <w:r>
        <w:rPr>
          <w:rFonts w:hint="eastAsia" w:ascii="宋体" w:hAnsi="宋体" w:cs="华文仿宋"/>
          <w:sz w:val="24"/>
          <w:highlight w:val="none"/>
        </w:rPr>
        <w:t>响应书所使用的度量衡均须采用法定计量单位。</w:t>
      </w:r>
    </w:p>
    <w:p w14:paraId="4540F7C6">
      <w:pPr>
        <w:spacing w:line="460" w:lineRule="exact"/>
        <w:ind w:firstLine="480" w:firstLineChars="200"/>
        <w:rPr>
          <w:rFonts w:ascii="宋体" w:hAnsi="宋体" w:cs="华文仿宋"/>
          <w:b/>
          <w:sz w:val="24"/>
          <w:highlight w:val="none"/>
        </w:rPr>
      </w:pPr>
      <w:r>
        <w:rPr>
          <w:rFonts w:hint="eastAsia" w:ascii="宋体" w:hAnsi="宋体" w:cs="华文仿宋"/>
          <w:b/>
          <w:sz w:val="24"/>
          <w:highlight w:val="none"/>
        </w:rPr>
        <w:t>7、</w:t>
      </w:r>
      <w:r>
        <w:rPr>
          <w:rFonts w:hint="eastAsia" w:ascii="宋体" w:hAnsi="宋体" w:cs="华文仿宋"/>
          <w:b/>
          <w:sz w:val="24"/>
          <w:highlight w:val="none"/>
          <w:lang w:eastAsia="zh-CN"/>
        </w:rPr>
        <w:t>比价</w:t>
      </w:r>
      <w:r>
        <w:rPr>
          <w:rFonts w:hint="eastAsia" w:ascii="宋体" w:hAnsi="宋体" w:cs="华文仿宋"/>
          <w:b/>
          <w:sz w:val="24"/>
          <w:highlight w:val="none"/>
        </w:rPr>
        <w:t>响应文件的组成</w:t>
      </w:r>
    </w:p>
    <w:p w14:paraId="6D64EFF2">
      <w:pPr>
        <w:spacing w:line="460" w:lineRule="exact"/>
        <w:ind w:firstLine="480" w:firstLineChars="200"/>
        <w:rPr>
          <w:rFonts w:ascii="宋体" w:hAnsi="宋体"/>
          <w:b/>
          <w:sz w:val="24"/>
          <w:highlight w:val="none"/>
        </w:rPr>
      </w:pPr>
      <w:r>
        <w:rPr>
          <w:rFonts w:hint="eastAsia" w:ascii="宋体" w:hAnsi="宋体"/>
          <w:b/>
          <w:sz w:val="24"/>
          <w:highlight w:val="none"/>
        </w:rPr>
        <w:t>7.1</w:t>
      </w:r>
      <w:r>
        <w:rPr>
          <w:rFonts w:hint="eastAsia" w:ascii="宋体" w:hAnsi="宋体"/>
          <w:b/>
          <w:sz w:val="24"/>
          <w:highlight w:val="none"/>
          <w:lang w:eastAsia="zh-CN"/>
        </w:rPr>
        <w:t>比价</w:t>
      </w:r>
      <w:r>
        <w:rPr>
          <w:rFonts w:hint="eastAsia" w:ascii="宋体" w:hAnsi="宋体"/>
          <w:b/>
          <w:sz w:val="24"/>
          <w:highlight w:val="none"/>
        </w:rPr>
        <w:t>响应书</w:t>
      </w:r>
    </w:p>
    <w:p w14:paraId="5DFCE751">
      <w:pPr>
        <w:pStyle w:val="6"/>
        <w:spacing w:before="0" w:after="0" w:line="360" w:lineRule="auto"/>
        <w:ind w:firstLine="480" w:firstLineChars="200"/>
        <w:rPr>
          <w:rFonts w:hint="default" w:ascii="宋体" w:hAnsi="宋体" w:eastAsia="宋体" w:cs="华文仿宋"/>
          <w:b w:val="0"/>
          <w:sz w:val="24"/>
          <w:highlight w:val="none"/>
        </w:rPr>
      </w:pPr>
      <w:r>
        <w:rPr>
          <w:rFonts w:ascii="宋体" w:hAnsi="宋体" w:eastAsia="宋体" w:cs="华文仿宋"/>
          <w:b w:val="0"/>
          <w:sz w:val="24"/>
          <w:highlight w:val="none"/>
        </w:rPr>
        <w:t>7.1.1、响应函格式</w:t>
      </w:r>
    </w:p>
    <w:p w14:paraId="00ADE8DB">
      <w:pPr>
        <w:spacing w:line="360" w:lineRule="auto"/>
        <w:ind w:firstLine="480" w:firstLineChars="200"/>
        <w:rPr>
          <w:rFonts w:ascii="宋体" w:hAnsi="宋体" w:cs="华文仿宋"/>
          <w:sz w:val="24"/>
          <w:highlight w:val="none"/>
        </w:rPr>
      </w:pPr>
      <w:r>
        <w:rPr>
          <w:rFonts w:hint="eastAsia" w:ascii="宋体" w:hAnsi="宋体" w:cs="华文仿宋"/>
          <w:sz w:val="24"/>
          <w:highlight w:val="none"/>
        </w:rPr>
        <w:t>7.1.2、法定代表人授权书</w:t>
      </w:r>
    </w:p>
    <w:p w14:paraId="78EA2CF5">
      <w:pPr>
        <w:spacing w:line="360" w:lineRule="auto"/>
        <w:ind w:firstLine="480" w:firstLineChars="200"/>
        <w:rPr>
          <w:rFonts w:ascii="宋体" w:hAnsi="宋体" w:cs="华文仿宋"/>
          <w:sz w:val="24"/>
          <w:highlight w:val="none"/>
        </w:rPr>
      </w:pPr>
      <w:r>
        <w:rPr>
          <w:rFonts w:hint="eastAsia" w:ascii="宋体" w:hAnsi="宋体" w:cs="华文仿宋"/>
          <w:sz w:val="24"/>
          <w:highlight w:val="none"/>
        </w:rPr>
        <w:t>7.1.3、资格审查证明材料</w:t>
      </w:r>
    </w:p>
    <w:p w14:paraId="765FE990">
      <w:pPr>
        <w:spacing w:line="360" w:lineRule="auto"/>
        <w:ind w:firstLine="480" w:firstLineChars="200"/>
        <w:rPr>
          <w:highlight w:val="none"/>
        </w:rPr>
      </w:pPr>
      <w:r>
        <w:rPr>
          <w:rFonts w:hint="eastAsia" w:ascii="宋体" w:hAnsi="宋体" w:cs="华文仿宋"/>
          <w:sz w:val="24"/>
          <w:highlight w:val="none"/>
        </w:rPr>
        <w:t>7.1.4、履行合同所必需的设备专业技术能力证明文件</w:t>
      </w:r>
    </w:p>
    <w:p w14:paraId="1A2570D0">
      <w:pPr>
        <w:spacing w:line="360" w:lineRule="auto"/>
        <w:ind w:firstLine="480" w:firstLineChars="200"/>
        <w:rPr>
          <w:rFonts w:ascii="宋体" w:hAnsi="宋体" w:cs="华文仿宋"/>
          <w:sz w:val="24"/>
          <w:highlight w:val="none"/>
        </w:rPr>
      </w:pPr>
      <w:r>
        <w:rPr>
          <w:rFonts w:hint="eastAsia" w:ascii="宋体" w:hAnsi="宋体" w:cs="华文仿宋"/>
          <w:sz w:val="24"/>
          <w:highlight w:val="none"/>
        </w:rPr>
        <w:t>7.1.5、</w:t>
      </w:r>
      <w:r>
        <w:rPr>
          <w:rFonts w:hint="eastAsia" w:ascii="宋体" w:hAnsi="宋体" w:cs="华文仿宋"/>
          <w:sz w:val="24"/>
          <w:highlight w:val="none"/>
          <w:lang w:eastAsia="zh-CN"/>
        </w:rPr>
        <w:t>比价</w:t>
      </w:r>
      <w:r>
        <w:rPr>
          <w:rFonts w:hint="eastAsia" w:ascii="宋体" w:hAnsi="宋体" w:cs="华文仿宋"/>
          <w:sz w:val="24"/>
          <w:highlight w:val="none"/>
        </w:rPr>
        <w:t>文件中规定必须的其他资料</w:t>
      </w:r>
    </w:p>
    <w:p w14:paraId="34DA44DC">
      <w:pPr>
        <w:spacing w:line="360" w:lineRule="auto"/>
        <w:ind w:firstLine="480" w:firstLineChars="200"/>
        <w:rPr>
          <w:rFonts w:ascii="宋体" w:hAnsi="宋体" w:cs="华文仿宋"/>
          <w:sz w:val="24"/>
          <w:highlight w:val="none"/>
        </w:rPr>
      </w:pPr>
      <w:r>
        <w:rPr>
          <w:rFonts w:hint="eastAsia" w:ascii="宋体" w:hAnsi="宋体" w:cs="华文仿宋"/>
          <w:sz w:val="24"/>
          <w:highlight w:val="none"/>
        </w:rPr>
        <w:t>7.1.6、</w:t>
      </w:r>
      <w:r>
        <w:rPr>
          <w:rFonts w:hint="eastAsia" w:ascii="宋体" w:hAnsi="宋体" w:cs="华文仿宋"/>
          <w:sz w:val="24"/>
          <w:highlight w:val="none"/>
          <w:lang w:eastAsia="zh-CN"/>
        </w:rPr>
        <w:t>比价</w:t>
      </w:r>
      <w:r>
        <w:rPr>
          <w:rFonts w:hint="eastAsia" w:ascii="宋体" w:hAnsi="宋体" w:cs="华文仿宋"/>
          <w:sz w:val="24"/>
          <w:highlight w:val="none"/>
        </w:rPr>
        <w:t>响应报价表</w:t>
      </w:r>
    </w:p>
    <w:p w14:paraId="0ACBD3CF">
      <w:pPr>
        <w:spacing w:line="460" w:lineRule="exact"/>
        <w:ind w:firstLine="480" w:firstLineChars="200"/>
        <w:rPr>
          <w:rFonts w:ascii="宋体" w:hAnsi="宋体"/>
          <w:sz w:val="24"/>
          <w:highlight w:val="none"/>
        </w:rPr>
      </w:pPr>
      <w:r>
        <w:rPr>
          <w:rFonts w:hint="eastAsia" w:ascii="宋体" w:hAnsi="宋体"/>
          <w:sz w:val="24"/>
          <w:highlight w:val="none"/>
        </w:rPr>
        <w:t>（详见本</w:t>
      </w:r>
      <w:r>
        <w:rPr>
          <w:rFonts w:hint="eastAsia" w:ascii="宋体" w:hAnsi="宋体"/>
          <w:sz w:val="24"/>
          <w:highlight w:val="none"/>
          <w:lang w:eastAsia="zh-CN"/>
        </w:rPr>
        <w:t>比价</w:t>
      </w:r>
      <w:r>
        <w:rPr>
          <w:rFonts w:hint="eastAsia" w:ascii="宋体" w:hAnsi="宋体"/>
          <w:sz w:val="24"/>
          <w:highlight w:val="none"/>
        </w:rPr>
        <w:t>文件第二章）</w:t>
      </w:r>
    </w:p>
    <w:p w14:paraId="7227B865">
      <w:pPr>
        <w:spacing w:line="460" w:lineRule="exact"/>
        <w:ind w:firstLine="480" w:firstLineChars="200"/>
        <w:rPr>
          <w:rFonts w:ascii="宋体" w:hAnsi="宋体" w:cs="华文仿宋"/>
          <w:b/>
          <w:sz w:val="24"/>
          <w:highlight w:val="none"/>
        </w:rPr>
      </w:pPr>
      <w:r>
        <w:rPr>
          <w:rFonts w:hint="eastAsia" w:ascii="宋体" w:hAnsi="宋体" w:cs="华文仿宋"/>
          <w:b/>
          <w:sz w:val="24"/>
          <w:highlight w:val="none"/>
        </w:rPr>
        <w:t>7.2资格文件</w:t>
      </w:r>
    </w:p>
    <w:p w14:paraId="0E245F89">
      <w:pPr>
        <w:spacing w:line="460" w:lineRule="exact"/>
        <w:ind w:firstLine="480" w:firstLineChars="200"/>
        <w:rPr>
          <w:rFonts w:ascii="宋体" w:hAnsi="宋体" w:cs="华文仿宋"/>
          <w:b/>
          <w:sz w:val="24"/>
          <w:highlight w:val="none"/>
        </w:rPr>
      </w:pPr>
      <w:r>
        <w:rPr>
          <w:rFonts w:hint="eastAsia" w:ascii="宋体" w:hAnsi="宋体" w:cs="华文仿宋"/>
          <w:b/>
          <w:sz w:val="24"/>
          <w:highlight w:val="none"/>
        </w:rPr>
        <w:t>8．</w:t>
      </w:r>
      <w:r>
        <w:rPr>
          <w:rFonts w:hint="eastAsia" w:ascii="宋体" w:hAnsi="宋体" w:cs="华文仿宋"/>
          <w:b/>
          <w:sz w:val="24"/>
          <w:highlight w:val="none"/>
          <w:lang w:eastAsia="zh-CN"/>
        </w:rPr>
        <w:t>比价</w:t>
      </w:r>
      <w:r>
        <w:rPr>
          <w:rFonts w:hint="eastAsia" w:ascii="宋体" w:hAnsi="宋体" w:cs="华文仿宋"/>
          <w:b/>
          <w:sz w:val="24"/>
          <w:highlight w:val="none"/>
        </w:rPr>
        <w:t>响应书构成</w:t>
      </w:r>
    </w:p>
    <w:p w14:paraId="4A6E2BF2">
      <w:pPr>
        <w:spacing w:line="460" w:lineRule="exact"/>
        <w:ind w:firstLine="480" w:firstLineChars="200"/>
        <w:rPr>
          <w:rFonts w:ascii="宋体" w:hAnsi="宋体" w:cs="华文仿宋"/>
          <w:sz w:val="24"/>
          <w:highlight w:val="none"/>
        </w:rPr>
      </w:pPr>
      <w:r>
        <w:rPr>
          <w:rFonts w:hint="eastAsia" w:ascii="宋体" w:hAnsi="宋体" w:cs="华文仿宋"/>
          <w:b/>
          <w:bCs/>
          <w:sz w:val="24"/>
          <w:highlight w:val="none"/>
        </w:rPr>
        <w:t xml:space="preserve">8.1 </w:t>
      </w:r>
      <w:r>
        <w:rPr>
          <w:rFonts w:hint="eastAsia" w:ascii="宋体" w:hAnsi="宋体" w:cs="华文仿宋"/>
          <w:sz w:val="24"/>
          <w:highlight w:val="none"/>
          <w:lang w:eastAsia="zh-CN"/>
        </w:rPr>
        <w:t>比价</w:t>
      </w:r>
      <w:r>
        <w:rPr>
          <w:rFonts w:hint="eastAsia" w:ascii="宋体" w:hAnsi="宋体" w:cs="华文仿宋"/>
          <w:sz w:val="24"/>
          <w:highlight w:val="none"/>
        </w:rPr>
        <w:t>响应书应包括本</w:t>
      </w:r>
      <w:r>
        <w:rPr>
          <w:rFonts w:hint="eastAsia" w:ascii="宋体" w:hAnsi="宋体" w:cs="华文仿宋"/>
          <w:sz w:val="24"/>
          <w:highlight w:val="none"/>
          <w:lang w:eastAsia="zh-CN"/>
        </w:rPr>
        <w:t>市场比价</w:t>
      </w:r>
      <w:r>
        <w:rPr>
          <w:rFonts w:hint="eastAsia" w:ascii="宋体" w:hAnsi="宋体" w:cs="华文仿宋"/>
          <w:sz w:val="24"/>
          <w:highlight w:val="none"/>
        </w:rPr>
        <w:t>文件第二章</w:t>
      </w:r>
      <w:r>
        <w:rPr>
          <w:rFonts w:hint="eastAsia" w:ascii="宋体" w:hAnsi="宋体" w:cs="华文仿宋"/>
          <w:sz w:val="24"/>
          <w:highlight w:val="none"/>
          <w:lang w:eastAsia="zh-CN"/>
        </w:rPr>
        <w:t>比价</w:t>
      </w:r>
      <w:r>
        <w:rPr>
          <w:rFonts w:hint="eastAsia" w:ascii="宋体" w:hAnsi="宋体" w:cs="华文仿宋"/>
          <w:sz w:val="24"/>
          <w:highlight w:val="none"/>
        </w:rPr>
        <w:t>响应书中所规定的全部内容。</w:t>
      </w:r>
    </w:p>
    <w:p w14:paraId="79721428">
      <w:pPr>
        <w:spacing w:line="460" w:lineRule="exact"/>
        <w:ind w:firstLine="480" w:firstLineChars="200"/>
        <w:rPr>
          <w:rFonts w:ascii="宋体" w:hAnsi="宋体" w:cs="华文仿宋"/>
          <w:sz w:val="24"/>
          <w:highlight w:val="none"/>
        </w:rPr>
      </w:pPr>
      <w:r>
        <w:rPr>
          <w:rFonts w:hint="eastAsia" w:ascii="宋体" w:hAnsi="宋体" w:cs="华文仿宋"/>
          <w:b/>
          <w:bCs/>
          <w:sz w:val="24"/>
          <w:highlight w:val="none"/>
        </w:rPr>
        <w:t>8.2</w:t>
      </w:r>
      <w:r>
        <w:rPr>
          <w:rFonts w:hint="eastAsia" w:ascii="宋体" w:hAnsi="宋体" w:cs="华文仿宋"/>
          <w:sz w:val="24"/>
          <w:highlight w:val="none"/>
        </w:rPr>
        <w:t xml:space="preserve"> 供应商必须对其</w:t>
      </w:r>
      <w:r>
        <w:rPr>
          <w:rFonts w:hint="eastAsia" w:ascii="宋体" w:hAnsi="宋体" w:cs="华文仿宋"/>
          <w:sz w:val="24"/>
          <w:highlight w:val="none"/>
          <w:lang w:eastAsia="zh-CN"/>
        </w:rPr>
        <w:t>比价</w:t>
      </w:r>
      <w:r>
        <w:rPr>
          <w:rFonts w:hint="eastAsia" w:ascii="宋体" w:hAnsi="宋体" w:cs="华文仿宋"/>
          <w:sz w:val="24"/>
          <w:highlight w:val="none"/>
        </w:rPr>
        <w:t>响应书的真实性与准确性负责。供应商一旦成为成交供应商，其</w:t>
      </w:r>
      <w:r>
        <w:rPr>
          <w:rFonts w:hint="eastAsia" w:ascii="宋体" w:hAnsi="宋体" w:cs="华文仿宋"/>
          <w:sz w:val="24"/>
          <w:highlight w:val="none"/>
          <w:lang w:eastAsia="zh-CN"/>
        </w:rPr>
        <w:t>比价</w:t>
      </w:r>
      <w:r>
        <w:rPr>
          <w:rFonts w:hint="eastAsia" w:ascii="宋体" w:hAnsi="宋体" w:cs="华文仿宋"/>
          <w:sz w:val="24"/>
          <w:highlight w:val="none"/>
        </w:rPr>
        <w:t>响应书将作为合同的重要组成部分。</w:t>
      </w:r>
    </w:p>
    <w:p w14:paraId="7DC88135">
      <w:pPr>
        <w:spacing w:line="460" w:lineRule="exact"/>
        <w:ind w:firstLine="480" w:firstLineChars="200"/>
        <w:rPr>
          <w:rFonts w:ascii="宋体" w:hAnsi="宋体" w:cs="华文仿宋"/>
          <w:sz w:val="24"/>
          <w:highlight w:val="none"/>
        </w:rPr>
      </w:pPr>
      <w:r>
        <w:rPr>
          <w:rFonts w:hint="eastAsia" w:ascii="宋体" w:hAnsi="宋体" w:cs="华文仿宋"/>
          <w:b/>
          <w:bCs/>
          <w:sz w:val="24"/>
          <w:highlight w:val="none"/>
        </w:rPr>
        <w:t>8.3</w:t>
      </w:r>
      <w:r>
        <w:rPr>
          <w:rFonts w:hint="eastAsia" w:ascii="宋体" w:hAnsi="宋体" w:cs="华文仿宋"/>
          <w:sz w:val="24"/>
          <w:highlight w:val="none"/>
        </w:rPr>
        <w:t>供应商不得擅自对</w:t>
      </w:r>
      <w:r>
        <w:rPr>
          <w:rFonts w:hint="eastAsia" w:ascii="宋体" w:hAnsi="宋体" w:cs="华文仿宋"/>
          <w:sz w:val="24"/>
          <w:highlight w:val="none"/>
          <w:lang w:eastAsia="zh-CN"/>
        </w:rPr>
        <w:t>市场比价</w:t>
      </w:r>
      <w:r>
        <w:rPr>
          <w:rFonts w:hint="eastAsia" w:ascii="宋体" w:hAnsi="宋体" w:cs="华文仿宋"/>
          <w:sz w:val="24"/>
          <w:highlight w:val="none"/>
        </w:rPr>
        <w:t>文件的格式、条款和技术要求进行修改。否则，其</w:t>
      </w:r>
      <w:r>
        <w:rPr>
          <w:rFonts w:hint="eastAsia" w:ascii="宋体" w:hAnsi="宋体" w:cs="华文仿宋"/>
          <w:sz w:val="24"/>
          <w:highlight w:val="none"/>
          <w:lang w:eastAsia="zh-CN"/>
        </w:rPr>
        <w:t>比价</w:t>
      </w:r>
      <w:r>
        <w:rPr>
          <w:rFonts w:hint="eastAsia" w:ascii="宋体" w:hAnsi="宋体" w:cs="华文仿宋"/>
          <w:sz w:val="24"/>
          <w:highlight w:val="none"/>
        </w:rPr>
        <w:t>响应书在</w:t>
      </w:r>
      <w:r>
        <w:rPr>
          <w:rFonts w:hint="eastAsia" w:ascii="宋体" w:hAnsi="宋体" w:cs="华文仿宋"/>
          <w:sz w:val="24"/>
          <w:highlight w:val="none"/>
          <w:lang w:eastAsia="zh-CN"/>
        </w:rPr>
        <w:t>比价</w:t>
      </w:r>
      <w:r>
        <w:rPr>
          <w:rFonts w:hint="eastAsia" w:ascii="宋体" w:hAnsi="宋体" w:cs="华文仿宋"/>
          <w:sz w:val="24"/>
          <w:highlight w:val="none"/>
        </w:rPr>
        <w:t>时有可能被认为是未对</w:t>
      </w:r>
      <w:r>
        <w:rPr>
          <w:rFonts w:hint="eastAsia" w:ascii="宋体" w:hAnsi="宋体" w:cs="华文仿宋"/>
          <w:sz w:val="24"/>
          <w:highlight w:val="none"/>
          <w:lang w:eastAsia="zh-CN"/>
        </w:rPr>
        <w:t>市场比价</w:t>
      </w:r>
      <w:r>
        <w:rPr>
          <w:rFonts w:hint="eastAsia" w:ascii="宋体" w:hAnsi="宋体" w:cs="华文仿宋"/>
          <w:sz w:val="24"/>
          <w:highlight w:val="none"/>
        </w:rPr>
        <w:t>文件做出实质性的响应而中止对其作进一步的评审。</w:t>
      </w:r>
    </w:p>
    <w:p w14:paraId="10C6A34A">
      <w:pPr>
        <w:spacing w:line="460" w:lineRule="exact"/>
        <w:ind w:firstLine="480" w:firstLineChars="200"/>
        <w:rPr>
          <w:rFonts w:ascii="宋体" w:hAnsi="宋体" w:cs="华文仿宋"/>
          <w:bCs/>
          <w:sz w:val="24"/>
          <w:highlight w:val="none"/>
        </w:rPr>
      </w:pPr>
      <w:r>
        <w:rPr>
          <w:rFonts w:hint="eastAsia" w:ascii="宋体" w:hAnsi="宋体" w:cs="华文仿宋"/>
          <w:b/>
          <w:sz w:val="24"/>
          <w:highlight w:val="none"/>
        </w:rPr>
        <w:t>9．</w:t>
      </w:r>
      <w:r>
        <w:rPr>
          <w:rFonts w:hint="eastAsia" w:ascii="宋体" w:hAnsi="宋体" w:cs="华文仿宋"/>
          <w:b/>
          <w:sz w:val="24"/>
          <w:highlight w:val="none"/>
          <w:lang w:eastAsia="zh-CN"/>
        </w:rPr>
        <w:t>比价</w:t>
      </w:r>
      <w:r>
        <w:rPr>
          <w:rFonts w:hint="eastAsia" w:ascii="宋体" w:hAnsi="宋体" w:cs="华文仿宋"/>
          <w:b/>
          <w:sz w:val="24"/>
          <w:highlight w:val="none"/>
        </w:rPr>
        <w:t>响应报价</w:t>
      </w:r>
    </w:p>
    <w:p w14:paraId="30B00217">
      <w:pPr>
        <w:spacing w:line="460" w:lineRule="exact"/>
        <w:ind w:firstLine="480" w:firstLineChars="200"/>
        <w:rPr>
          <w:rFonts w:ascii="宋体" w:hAnsi="宋体" w:cs="华文仿宋"/>
          <w:bCs/>
          <w:sz w:val="24"/>
          <w:highlight w:val="none"/>
        </w:rPr>
      </w:pPr>
      <w:r>
        <w:rPr>
          <w:rFonts w:hint="eastAsia" w:ascii="宋体" w:hAnsi="宋体" w:cs="华文仿宋"/>
          <w:b/>
          <w:sz w:val="24"/>
          <w:highlight w:val="none"/>
        </w:rPr>
        <w:t>9.1</w:t>
      </w:r>
      <w:r>
        <w:rPr>
          <w:rFonts w:hint="eastAsia" w:ascii="宋体" w:hAnsi="宋体" w:cs="华文仿宋"/>
          <w:bCs/>
          <w:sz w:val="24"/>
          <w:highlight w:val="none"/>
        </w:rPr>
        <w:t xml:space="preserve"> </w:t>
      </w:r>
      <w:r>
        <w:rPr>
          <w:rFonts w:hint="eastAsia" w:ascii="宋体" w:hAnsi="宋体" w:cs="华文仿宋"/>
          <w:bCs/>
          <w:sz w:val="24"/>
          <w:highlight w:val="none"/>
          <w:lang w:eastAsia="zh-CN"/>
        </w:rPr>
        <w:t>比价</w:t>
      </w:r>
      <w:r>
        <w:rPr>
          <w:rFonts w:hint="eastAsia" w:ascii="宋体" w:hAnsi="宋体" w:cs="华文仿宋"/>
          <w:bCs/>
          <w:sz w:val="24"/>
          <w:highlight w:val="none"/>
        </w:rPr>
        <w:t>响应报价应清楚地标明供应商拟提供服务的名称、单价和总价。只允许有一个方案、一个报价，多方案、多报价的</w:t>
      </w:r>
      <w:r>
        <w:rPr>
          <w:rFonts w:hint="eastAsia" w:ascii="宋体" w:hAnsi="宋体" w:cs="华文仿宋"/>
          <w:bCs/>
          <w:sz w:val="24"/>
          <w:highlight w:val="none"/>
          <w:lang w:eastAsia="zh-CN"/>
        </w:rPr>
        <w:t>比价</w:t>
      </w:r>
      <w:r>
        <w:rPr>
          <w:rFonts w:hint="eastAsia" w:ascii="宋体" w:hAnsi="宋体" w:cs="华文仿宋"/>
          <w:bCs/>
          <w:sz w:val="24"/>
          <w:highlight w:val="none"/>
        </w:rPr>
        <w:t>响应将不被接受。</w:t>
      </w:r>
    </w:p>
    <w:p w14:paraId="1F40EBA2">
      <w:pPr>
        <w:spacing w:line="460" w:lineRule="exact"/>
        <w:ind w:firstLine="480" w:firstLineChars="200"/>
        <w:rPr>
          <w:rFonts w:ascii="宋体" w:hAnsi="宋体" w:cs="华文仿宋"/>
          <w:bCs/>
          <w:sz w:val="24"/>
          <w:highlight w:val="none"/>
        </w:rPr>
      </w:pPr>
      <w:r>
        <w:rPr>
          <w:rFonts w:hint="eastAsia" w:ascii="宋体" w:hAnsi="宋体" w:cs="华文仿宋"/>
          <w:b/>
          <w:sz w:val="24"/>
          <w:highlight w:val="none"/>
        </w:rPr>
        <w:t>9.2</w:t>
      </w:r>
      <w:r>
        <w:rPr>
          <w:rFonts w:hint="eastAsia" w:ascii="宋体" w:hAnsi="宋体" w:cs="华文仿宋"/>
          <w:bCs/>
          <w:sz w:val="24"/>
          <w:highlight w:val="none"/>
        </w:rPr>
        <w:t>（本</w:t>
      </w:r>
      <w:r>
        <w:rPr>
          <w:rFonts w:hint="eastAsia" w:ascii="宋体" w:hAnsi="宋体" w:cs="华文仿宋"/>
          <w:bCs/>
          <w:sz w:val="24"/>
          <w:highlight w:val="none"/>
          <w:lang w:eastAsia="zh-CN"/>
        </w:rPr>
        <w:t>市场比价</w:t>
      </w:r>
      <w:r>
        <w:rPr>
          <w:rFonts w:hint="eastAsia" w:ascii="宋体" w:hAnsi="宋体" w:cs="华文仿宋"/>
          <w:bCs/>
          <w:sz w:val="24"/>
          <w:highlight w:val="none"/>
        </w:rPr>
        <w:t>文件中有特殊规定的除外）。</w:t>
      </w:r>
    </w:p>
    <w:p w14:paraId="6F19495D">
      <w:pPr>
        <w:spacing w:line="460" w:lineRule="exact"/>
        <w:ind w:firstLine="480" w:firstLineChars="200"/>
        <w:rPr>
          <w:rFonts w:ascii="宋体" w:hAnsi="宋体" w:cs="华文仿宋"/>
          <w:bCs/>
          <w:sz w:val="24"/>
          <w:highlight w:val="none"/>
        </w:rPr>
      </w:pPr>
      <w:r>
        <w:rPr>
          <w:rFonts w:hint="eastAsia" w:ascii="宋体" w:hAnsi="宋体" w:cs="华文仿宋"/>
          <w:b/>
          <w:bCs/>
          <w:sz w:val="24"/>
          <w:highlight w:val="none"/>
        </w:rPr>
        <w:t>9.3</w:t>
      </w:r>
      <w:r>
        <w:rPr>
          <w:rFonts w:hint="eastAsia" w:ascii="宋体" w:hAnsi="宋体" w:cs="华文仿宋"/>
          <w:b/>
          <w:sz w:val="24"/>
          <w:highlight w:val="none"/>
          <w:lang w:eastAsia="zh-CN"/>
        </w:rPr>
        <w:t>比价</w:t>
      </w:r>
      <w:r>
        <w:rPr>
          <w:rFonts w:hint="eastAsia" w:ascii="宋体" w:hAnsi="宋体" w:cs="华文仿宋"/>
          <w:b/>
          <w:sz w:val="24"/>
          <w:highlight w:val="none"/>
        </w:rPr>
        <w:t>响应货币：</w:t>
      </w:r>
      <w:r>
        <w:rPr>
          <w:rFonts w:hint="eastAsia" w:ascii="宋体" w:hAnsi="宋体" w:cs="华文仿宋"/>
          <w:bCs/>
          <w:sz w:val="24"/>
          <w:highlight w:val="none"/>
        </w:rPr>
        <w:t>须以人民币报价。</w:t>
      </w:r>
    </w:p>
    <w:p w14:paraId="2EEBA7B0">
      <w:pPr>
        <w:spacing w:line="460" w:lineRule="exact"/>
        <w:ind w:firstLine="480" w:firstLineChars="200"/>
        <w:rPr>
          <w:rFonts w:ascii="宋体" w:hAnsi="宋体" w:cs="华文仿宋"/>
          <w:sz w:val="24"/>
          <w:highlight w:val="none"/>
        </w:rPr>
      </w:pPr>
      <w:r>
        <w:rPr>
          <w:rFonts w:hint="eastAsia" w:ascii="宋体" w:hAnsi="宋体" w:cs="华文仿宋"/>
          <w:sz w:val="24"/>
          <w:highlight w:val="none"/>
        </w:rPr>
        <w:t>9.4供应商的</w:t>
      </w:r>
      <w:r>
        <w:rPr>
          <w:rFonts w:hint="eastAsia" w:ascii="宋体" w:hAnsi="宋体" w:cs="华文仿宋"/>
          <w:sz w:val="24"/>
          <w:highlight w:val="none"/>
          <w:lang w:eastAsia="zh-CN"/>
        </w:rPr>
        <w:t>比价</w:t>
      </w:r>
      <w:r>
        <w:rPr>
          <w:rFonts w:hint="eastAsia" w:ascii="宋体" w:hAnsi="宋体" w:cs="华文仿宋"/>
          <w:sz w:val="24"/>
          <w:highlight w:val="none"/>
        </w:rPr>
        <w:t>响应报价应是完成采购范围内容的全部以及完成上述内容所必须的税金等一切费用应包括在</w:t>
      </w:r>
      <w:r>
        <w:rPr>
          <w:rFonts w:hint="eastAsia" w:ascii="宋体" w:hAnsi="宋体" w:cs="华文仿宋"/>
          <w:sz w:val="24"/>
          <w:highlight w:val="none"/>
          <w:lang w:eastAsia="zh-CN"/>
        </w:rPr>
        <w:t>比价</w:t>
      </w:r>
      <w:r>
        <w:rPr>
          <w:rFonts w:hint="eastAsia" w:ascii="宋体" w:hAnsi="宋体" w:cs="华文仿宋"/>
          <w:sz w:val="24"/>
          <w:highlight w:val="none"/>
        </w:rPr>
        <w:t>响应报价中（本</w:t>
      </w:r>
      <w:r>
        <w:rPr>
          <w:rFonts w:hint="eastAsia" w:ascii="宋体" w:hAnsi="宋体" w:cs="华文仿宋"/>
          <w:sz w:val="24"/>
          <w:highlight w:val="none"/>
          <w:lang w:eastAsia="zh-CN"/>
        </w:rPr>
        <w:t>比价</w:t>
      </w:r>
      <w:r>
        <w:rPr>
          <w:rFonts w:hint="eastAsia" w:ascii="宋体" w:hAnsi="宋体" w:cs="华文仿宋"/>
          <w:sz w:val="24"/>
          <w:highlight w:val="none"/>
        </w:rPr>
        <w:t>文件中有特殊规定的除外）。</w:t>
      </w:r>
    </w:p>
    <w:p w14:paraId="4C7F097D">
      <w:pPr>
        <w:spacing w:line="460" w:lineRule="exact"/>
        <w:ind w:firstLine="480" w:firstLineChars="200"/>
        <w:rPr>
          <w:rFonts w:ascii="宋体" w:hAnsi="宋体" w:cs="华文仿宋"/>
          <w:b/>
          <w:sz w:val="24"/>
          <w:highlight w:val="none"/>
        </w:rPr>
      </w:pPr>
      <w:r>
        <w:rPr>
          <w:rFonts w:hint="eastAsia" w:ascii="宋体" w:hAnsi="宋体" w:cs="华文仿宋"/>
          <w:b/>
          <w:sz w:val="24"/>
          <w:highlight w:val="none"/>
        </w:rPr>
        <w:t>10．证明供应商合格的资格文件</w:t>
      </w:r>
    </w:p>
    <w:p w14:paraId="6AF55C8D">
      <w:pPr>
        <w:spacing w:line="460" w:lineRule="exact"/>
        <w:ind w:firstLine="480" w:firstLineChars="200"/>
        <w:rPr>
          <w:rFonts w:ascii="宋体" w:hAnsi="宋体" w:cs="华文仿宋"/>
          <w:sz w:val="24"/>
          <w:highlight w:val="none"/>
        </w:rPr>
      </w:pPr>
      <w:r>
        <w:rPr>
          <w:rFonts w:hint="eastAsia" w:ascii="宋体" w:hAnsi="宋体" w:cs="华文仿宋"/>
          <w:b/>
          <w:bCs/>
          <w:sz w:val="24"/>
          <w:highlight w:val="none"/>
        </w:rPr>
        <w:t>10.1</w:t>
      </w:r>
      <w:r>
        <w:rPr>
          <w:rFonts w:hint="eastAsia" w:ascii="宋体" w:hAnsi="宋体" w:cs="华文仿宋"/>
          <w:sz w:val="24"/>
          <w:highlight w:val="none"/>
        </w:rPr>
        <w:t>供应商在其</w:t>
      </w:r>
      <w:r>
        <w:rPr>
          <w:rFonts w:hint="eastAsia" w:ascii="宋体" w:hAnsi="宋体" w:cs="华文仿宋"/>
          <w:sz w:val="24"/>
          <w:highlight w:val="none"/>
          <w:lang w:eastAsia="zh-CN"/>
        </w:rPr>
        <w:t>比价</w:t>
      </w:r>
      <w:r>
        <w:rPr>
          <w:rFonts w:hint="eastAsia" w:ascii="宋体" w:hAnsi="宋体" w:cs="华文仿宋"/>
          <w:sz w:val="24"/>
          <w:highlight w:val="none"/>
        </w:rPr>
        <w:t>响应书中，应包括证明其有资格参加</w:t>
      </w:r>
      <w:r>
        <w:rPr>
          <w:rFonts w:hint="eastAsia" w:ascii="宋体" w:hAnsi="宋体" w:cs="华文仿宋"/>
          <w:sz w:val="24"/>
          <w:highlight w:val="none"/>
          <w:lang w:eastAsia="zh-CN"/>
        </w:rPr>
        <w:t>比价</w:t>
      </w:r>
      <w:r>
        <w:rPr>
          <w:rFonts w:hint="eastAsia" w:ascii="宋体" w:hAnsi="宋体" w:cs="华文仿宋"/>
          <w:sz w:val="24"/>
          <w:highlight w:val="none"/>
        </w:rPr>
        <w:t>和成交后有能力履行合同的资质证明文件，复印件需加盖供应商公章。</w:t>
      </w:r>
    </w:p>
    <w:p w14:paraId="2D4B4969">
      <w:pPr>
        <w:spacing w:line="460" w:lineRule="exact"/>
        <w:ind w:firstLine="480" w:firstLineChars="200"/>
        <w:rPr>
          <w:rFonts w:ascii="宋体" w:hAnsi="宋体" w:cs="华文仿宋"/>
          <w:sz w:val="24"/>
          <w:highlight w:val="none"/>
        </w:rPr>
      </w:pPr>
      <w:r>
        <w:rPr>
          <w:rFonts w:hint="eastAsia" w:ascii="宋体" w:hAnsi="宋体" w:cs="华文仿宋"/>
          <w:b/>
          <w:bCs/>
          <w:sz w:val="24"/>
          <w:highlight w:val="none"/>
        </w:rPr>
        <w:t>10.2</w:t>
      </w:r>
      <w:r>
        <w:rPr>
          <w:rFonts w:hint="eastAsia" w:ascii="宋体" w:hAnsi="宋体" w:cs="华文仿宋"/>
          <w:sz w:val="24"/>
          <w:highlight w:val="none"/>
        </w:rPr>
        <w:t>供应商必须具有履行合同所必需的能力。</w:t>
      </w:r>
    </w:p>
    <w:p w14:paraId="3059B43A">
      <w:pPr>
        <w:spacing w:line="460" w:lineRule="exact"/>
        <w:ind w:firstLine="480" w:firstLineChars="200"/>
        <w:rPr>
          <w:rFonts w:ascii="宋体" w:hAnsi="宋体" w:cs="华文仿宋"/>
          <w:b/>
          <w:sz w:val="24"/>
          <w:highlight w:val="none"/>
        </w:rPr>
      </w:pPr>
      <w:r>
        <w:rPr>
          <w:rFonts w:hint="eastAsia" w:ascii="宋体" w:hAnsi="宋体" w:cs="华文仿宋"/>
          <w:b/>
          <w:sz w:val="24"/>
          <w:highlight w:val="none"/>
        </w:rPr>
        <w:t>11．</w:t>
      </w:r>
      <w:r>
        <w:rPr>
          <w:rFonts w:hint="eastAsia" w:ascii="宋体" w:hAnsi="宋体" w:cs="华文仿宋"/>
          <w:b/>
          <w:sz w:val="24"/>
          <w:highlight w:val="none"/>
          <w:lang w:eastAsia="zh-CN"/>
        </w:rPr>
        <w:t>比价</w:t>
      </w:r>
      <w:r>
        <w:rPr>
          <w:rFonts w:hint="eastAsia" w:ascii="宋体" w:hAnsi="宋体" w:cs="华文仿宋"/>
          <w:b/>
          <w:sz w:val="24"/>
          <w:highlight w:val="none"/>
        </w:rPr>
        <w:t>响应保证金。（无）</w:t>
      </w:r>
    </w:p>
    <w:p w14:paraId="1A1D894C">
      <w:pPr>
        <w:spacing w:line="460" w:lineRule="exact"/>
        <w:ind w:firstLine="480" w:firstLineChars="200"/>
        <w:rPr>
          <w:rFonts w:ascii="宋体" w:hAnsi="宋体" w:cs="华文仿宋"/>
          <w:color w:val="000000"/>
          <w:sz w:val="24"/>
          <w:highlight w:val="none"/>
        </w:rPr>
      </w:pPr>
      <w:r>
        <w:rPr>
          <w:rFonts w:hint="eastAsia" w:ascii="宋体" w:hAnsi="宋体" w:cs="华文仿宋"/>
          <w:b/>
          <w:bCs/>
          <w:color w:val="000000"/>
          <w:sz w:val="24"/>
          <w:highlight w:val="none"/>
        </w:rPr>
        <w:t>11.1</w:t>
      </w:r>
      <w:r>
        <w:rPr>
          <w:rFonts w:hint="eastAsia" w:ascii="宋体" w:hAnsi="宋体" w:cs="华文仿宋"/>
          <w:color w:val="000000"/>
          <w:sz w:val="24"/>
          <w:highlight w:val="none"/>
        </w:rPr>
        <w:t>供应商应按供应商须知前附表规定的金额、缴纳时间、缴纳方式缴纳</w:t>
      </w:r>
      <w:r>
        <w:rPr>
          <w:rFonts w:hint="eastAsia" w:ascii="宋体" w:hAnsi="宋体" w:cs="华文仿宋"/>
          <w:color w:val="000000"/>
          <w:sz w:val="24"/>
          <w:highlight w:val="none"/>
          <w:lang w:eastAsia="zh-CN"/>
        </w:rPr>
        <w:t>比价</w:t>
      </w:r>
      <w:r>
        <w:rPr>
          <w:rFonts w:hint="eastAsia" w:ascii="宋体" w:hAnsi="宋体" w:cs="华文仿宋"/>
          <w:color w:val="000000"/>
          <w:sz w:val="24"/>
          <w:highlight w:val="none"/>
        </w:rPr>
        <w:t>响应保证金，并将有关回单作为其</w:t>
      </w:r>
      <w:r>
        <w:rPr>
          <w:rFonts w:hint="eastAsia" w:ascii="宋体" w:hAnsi="宋体" w:cs="华文仿宋"/>
          <w:color w:val="000000"/>
          <w:sz w:val="24"/>
          <w:highlight w:val="none"/>
          <w:lang w:eastAsia="zh-CN"/>
        </w:rPr>
        <w:t>比价</w:t>
      </w:r>
      <w:r>
        <w:rPr>
          <w:rFonts w:hint="eastAsia" w:ascii="宋体" w:hAnsi="宋体" w:cs="华文仿宋"/>
          <w:color w:val="000000"/>
          <w:sz w:val="24"/>
          <w:highlight w:val="none"/>
        </w:rPr>
        <w:t>响应文件的组成部分。</w:t>
      </w:r>
    </w:p>
    <w:p w14:paraId="52048CC8">
      <w:pPr>
        <w:spacing w:line="460" w:lineRule="exact"/>
        <w:ind w:firstLine="480" w:firstLineChars="200"/>
        <w:rPr>
          <w:rFonts w:ascii="宋体" w:hAnsi="宋体" w:cs="华文仿宋"/>
          <w:color w:val="000000"/>
          <w:sz w:val="24"/>
          <w:highlight w:val="none"/>
        </w:rPr>
      </w:pPr>
      <w:r>
        <w:rPr>
          <w:rFonts w:hint="eastAsia" w:ascii="宋体" w:hAnsi="宋体" w:cs="华文仿宋"/>
          <w:b/>
          <w:bCs/>
          <w:color w:val="000000"/>
          <w:sz w:val="24"/>
          <w:highlight w:val="none"/>
        </w:rPr>
        <w:t>11.2</w:t>
      </w:r>
      <w:r>
        <w:rPr>
          <w:rFonts w:hint="eastAsia" w:ascii="宋体" w:hAnsi="宋体" w:cs="华文仿宋"/>
          <w:color w:val="000000"/>
          <w:sz w:val="24"/>
          <w:highlight w:val="none"/>
        </w:rPr>
        <w:t xml:space="preserve"> 供应商不按供应商须知一览表中的规定提交</w:t>
      </w:r>
      <w:r>
        <w:rPr>
          <w:rFonts w:hint="eastAsia" w:ascii="宋体" w:hAnsi="宋体" w:cs="华文仿宋"/>
          <w:color w:val="000000"/>
          <w:sz w:val="24"/>
          <w:highlight w:val="none"/>
          <w:lang w:eastAsia="zh-CN"/>
        </w:rPr>
        <w:t>比价</w:t>
      </w:r>
      <w:r>
        <w:rPr>
          <w:rFonts w:hint="eastAsia" w:ascii="宋体" w:hAnsi="宋体" w:cs="华文仿宋"/>
          <w:color w:val="000000"/>
          <w:sz w:val="24"/>
          <w:highlight w:val="none"/>
        </w:rPr>
        <w:t>响应保证金的，其</w:t>
      </w:r>
      <w:r>
        <w:rPr>
          <w:rFonts w:hint="eastAsia" w:ascii="宋体" w:hAnsi="宋体" w:cs="华文仿宋"/>
          <w:color w:val="000000"/>
          <w:sz w:val="24"/>
          <w:highlight w:val="none"/>
          <w:lang w:eastAsia="zh-CN"/>
        </w:rPr>
        <w:t>比价</w:t>
      </w:r>
      <w:r>
        <w:rPr>
          <w:rFonts w:hint="eastAsia" w:ascii="宋体" w:hAnsi="宋体" w:cs="华文仿宋"/>
          <w:color w:val="000000"/>
          <w:sz w:val="24"/>
          <w:highlight w:val="none"/>
        </w:rPr>
        <w:t>响应文件作废标处理。</w:t>
      </w:r>
    </w:p>
    <w:p w14:paraId="5B5D3A51">
      <w:pPr>
        <w:spacing w:line="460" w:lineRule="exact"/>
        <w:ind w:firstLine="480" w:firstLineChars="200"/>
        <w:rPr>
          <w:rFonts w:ascii="宋体" w:hAnsi="宋体" w:cs="华文仿宋"/>
          <w:color w:val="000000"/>
          <w:sz w:val="24"/>
          <w:highlight w:val="none"/>
        </w:rPr>
      </w:pPr>
      <w:r>
        <w:rPr>
          <w:rFonts w:hint="eastAsia" w:ascii="宋体" w:hAnsi="宋体" w:cs="华文仿宋"/>
          <w:b/>
          <w:bCs/>
          <w:color w:val="000000"/>
          <w:sz w:val="24"/>
          <w:highlight w:val="none"/>
        </w:rPr>
        <w:t>11.3</w:t>
      </w:r>
      <w:r>
        <w:rPr>
          <w:rFonts w:hint="eastAsia" w:ascii="宋体" w:hAnsi="宋体" w:cs="华文仿宋"/>
          <w:color w:val="000000"/>
          <w:sz w:val="24"/>
          <w:highlight w:val="none"/>
        </w:rPr>
        <w:t xml:space="preserve"> 成交供应商以外的供应商</w:t>
      </w:r>
      <w:r>
        <w:rPr>
          <w:rFonts w:hint="eastAsia" w:ascii="宋体" w:hAnsi="宋体" w:cs="华文仿宋"/>
          <w:color w:val="000000"/>
          <w:sz w:val="24"/>
          <w:highlight w:val="none"/>
          <w:lang w:eastAsia="zh-CN"/>
        </w:rPr>
        <w:t>比价</w:t>
      </w:r>
      <w:r>
        <w:rPr>
          <w:rFonts w:hint="eastAsia" w:ascii="宋体" w:hAnsi="宋体" w:cs="华文仿宋"/>
          <w:color w:val="000000"/>
          <w:sz w:val="24"/>
          <w:highlight w:val="none"/>
        </w:rPr>
        <w:t>响应保证金将在成交通知书发放后5个工作日内予以退还（不计利息）。</w:t>
      </w:r>
    </w:p>
    <w:p w14:paraId="7D2D870E">
      <w:pPr>
        <w:spacing w:line="460" w:lineRule="exact"/>
        <w:ind w:firstLine="480" w:firstLineChars="200"/>
        <w:rPr>
          <w:rFonts w:ascii="宋体" w:hAnsi="宋体" w:cs="华文仿宋"/>
          <w:sz w:val="24"/>
          <w:highlight w:val="none"/>
        </w:rPr>
      </w:pPr>
      <w:r>
        <w:rPr>
          <w:rFonts w:hint="eastAsia" w:ascii="宋体" w:hAnsi="宋体" w:cs="华文仿宋"/>
          <w:b/>
          <w:bCs/>
          <w:sz w:val="24"/>
          <w:highlight w:val="none"/>
        </w:rPr>
        <w:t xml:space="preserve">11.4 </w:t>
      </w:r>
      <w:r>
        <w:rPr>
          <w:rFonts w:hint="eastAsia" w:ascii="宋体" w:hAnsi="宋体" w:cs="华文仿宋"/>
          <w:sz w:val="24"/>
          <w:highlight w:val="none"/>
        </w:rPr>
        <w:t>本项目服务费</w:t>
      </w:r>
      <w:r>
        <w:rPr>
          <w:rFonts w:hint="eastAsia" w:ascii="宋体" w:hAnsi="宋体" w:cs="华文仿宋"/>
          <w:sz w:val="24"/>
          <w:highlight w:val="none"/>
          <w:lang w:eastAsia="zh-CN"/>
        </w:rPr>
        <w:t>：无</w:t>
      </w:r>
      <w:r>
        <w:rPr>
          <w:rFonts w:hint="eastAsia" w:ascii="宋体" w:hAnsi="宋体" w:cs="华文仿宋"/>
          <w:sz w:val="24"/>
          <w:highlight w:val="none"/>
        </w:rPr>
        <w:t>。</w:t>
      </w:r>
    </w:p>
    <w:p w14:paraId="29220CF5">
      <w:pPr>
        <w:spacing w:line="460" w:lineRule="exact"/>
        <w:ind w:firstLine="480" w:firstLineChars="200"/>
        <w:rPr>
          <w:rFonts w:ascii="宋体" w:hAnsi="宋体" w:cs="华文仿宋"/>
          <w:color w:val="000000"/>
          <w:sz w:val="24"/>
          <w:highlight w:val="none"/>
        </w:rPr>
      </w:pPr>
      <w:r>
        <w:rPr>
          <w:rFonts w:hint="eastAsia" w:ascii="宋体" w:hAnsi="宋体" w:cs="华文仿宋"/>
          <w:b/>
          <w:bCs/>
          <w:color w:val="000000"/>
          <w:sz w:val="24"/>
          <w:highlight w:val="none"/>
        </w:rPr>
        <w:t>11.5</w:t>
      </w:r>
      <w:r>
        <w:rPr>
          <w:rFonts w:hint="eastAsia" w:ascii="宋体" w:hAnsi="宋体" w:cs="华文仿宋"/>
          <w:color w:val="000000"/>
          <w:sz w:val="24"/>
          <w:highlight w:val="none"/>
        </w:rPr>
        <w:t xml:space="preserve"> 有下列情形之一的，</w:t>
      </w:r>
      <w:r>
        <w:rPr>
          <w:rFonts w:hint="eastAsia" w:ascii="宋体" w:hAnsi="宋体" w:cs="华文仿宋"/>
          <w:color w:val="000000"/>
          <w:sz w:val="24"/>
          <w:highlight w:val="none"/>
          <w:lang w:eastAsia="zh-CN"/>
        </w:rPr>
        <w:t>比价</w:t>
      </w:r>
      <w:r>
        <w:rPr>
          <w:rFonts w:hint="eastAsia" w:ascii="宋体" w:hAnsi="宋体" w:cs="华文仿宋"/>
          <w:color w:val="000000"/>
          <w:sz w:val="24"/>
          <w:highlight w:val="none"/>
        </w:rPr>
        <w:t>响应保证金将不予退还</w:t>
      </w:r>
      <w:r>
        <w:rPr>
          <w:rFonts w:hint="eastAsia" w:ascii="宋体" w:hAnsi="宋体" w:cs="华文仿宋"/>
          <w:color w:val="000000"/>
          <w:sz w:val="24"/>
          <w:highlight w:val="none"/>
          <w:lang w:eastAsia="zh-CN"/>
        </w:rPr>
        <w:t>（如有）</w:t>
      </w:r>
      <w:r>
        <w:rPr>
          <w:rFonts w:hint="eastAsia" w:ascii="宋体" w:hAnsi="宋体" w:cs="华文仿宋"/>
          <w:color w:val="000000"/>
          <w:sz w:val="24"/>
          <w:highlight w:val="none"/>
        </w:rPr>
        <w:t>：</w:t>
      </w:r>
    </w:p>
    <w:p w14:paraId="37FE18D3">
      <w:pPr>
        <w:spacing w:line="460" w:lineRule="exact"/>
        <w:ind w:firstLine="480" w:firstLineChars="200"/>
        <w:rPr>
          <w:rFonts w:ascii="宋体" w:hAnsi="宋体" w:cs="华文仿宋"/>
          <w:color w:val="000000"/>
          <w:sz w:val="24"/>
          <w:highlight w:val="none"/>
        </w:rPr>
      </w:pPr>
      <w:r>
        <w:rPr>
          <w:rFonts w:hint="eastAsia" w:ascii="宋体" w:hAnsi="宋体" w:cs="华文仿宋"/>
          <w:color w:val="000000"/>
          <w:sz w:val="24"/>
          <w:highlight w:val="none"/>
        </w:rPr>
        <w:t>（1）供应商在规定的</w:t>
      </w:r>
      <w:r>
        <w:rPr>
          <w:rFonts w:hint="eastAsia" w:ascii="宋体" w:hAnsi="宋体" w:cs="华文仿宋"/>
          <w:color w:val="000000"/>
          <w:sz w:val="24"/>
          <w:highlight w:val="none"/>
          <w:lang w:eastAsia="zh-CN"/>
        </w:rPr>
        <w:t>比价</w:t>
      </w:r>
      <w:r>
        <w:rPr>
          <w:rFonts w:hint="eastAsia" w:ascii="宋体" w:hAnsi="宋体" w:cs="华文仿宋"/>
          <w:color w:val="000000"/>
          <w:sz w:val="24"/>
          <w:highlight w:val="none"/>
        </w:rPr>
        <w:t>有效期内撤销或修改其</w:t>
      </w:r>
      <w:r>
        <w:rPr>
          <w:rFonts w:hint="eastAsia" w:ascii="宋体" w:hAnsi="宋体" w:cs="华文仿宋"/>
          <w:color w:val="000000"/>
          <w:sz w:val="24"/>
          <w:highlight w:val="none"/>
          <w:lang w:eastAsia="zh-CN"/>
        </w:rPr>
        <w:t>比价</w:t>
      </w:r>
      <w:r>
        <w:rPr>
          <w:rFonts w:hint="eastAsia" w:ascii="宋体" w:hAnsi="宋体" w:cs="华文仿宋"/>
          <w:color w:val="000000"/>
          <w:sz w:val="24"/>
          <w:highlight w:val="none"/>
        </w:rPr>
        <w:t>响应文件。</w:t>
      </w:r>
    </w:p>
    <w:p w14:paraId="66969842">
      <w:pPr>
        <w:spacing w:line="460" w:lineRule="exact"/>
        <w:ind w:firstLine="480" w:firstLineChars="200"/>
        <w:rPr>
          <w:rFonts w:ascii="宋体" w:hAnsi="宋体" w:cs="华文仿宋"/>
          <w:color w:val="000000"/>
          <w:sz w:val="24"/>
          <w:highlight w:val="none"/>
        </w:rPr>
      </w:pPr>
      <w:r>
        <w:rPr>
          <w:rFonts w:hint="eastAsia" w:ascii="宋体" w:hAnsi="宋体" w:cs="华文仿宋"/>
          <w:color w:val="000000"/>
          <w:sz w:val="24"/>
          <w:highlight w:val="none"/>
        </w:rPr>
        <w:t>（2）</w:t>
      </w:r>
      <w:r>
        <w:rPr>
          <w:rFonts w:hint="eastAsia" w:ascii="宋体" w:hAnsi="宋体" w:cs="华文仿宋"/>
          <w:color w:val="000000"/>
          <w:kern w:val="0"/>
          <w:sz w:val="24"/>
          <w:highlight w:val="none"/>
        </w:rPr>
        <w:t>供应商在</w:t>
      </w:r>
      <w:r>
        <w:rPr>
          <w:rFonts w:hint="eastAsia" w:ascii="宋体" w:hAnsi="宋体" w:cs="华文仿宋"/>
          <w:color w:val="000000"/>
          <w:kern w:val="0"/>
          <w:sz w:val="24"/>
          <w:highlight w:val="none"/>
          <w:lang w:eastAsia="zh-CN"/>
        </w:rPr>
        <w:t>比价</w:t>
      </w:r>
      <w:r>
        <w:rPr>
          <w:rFonts w:hint="eastAsia" w:ascii="宋体" w:hAnsi="宋体" w:cs="华文仿宋"/>
          <w:color w:val="000000"/>
          <w:kern w:val="0"/>
          <w:sz w:val="24"/>
          <w:highlight w:val="none"/>
        </w:rPr>
        <w:t>有效期内有违规违纪行为。</w:t>
      </w:r>
    </w:p>
    <w:p w14:paraId="62795DAE">
      <w:pPr>
        <w:spacing w:line="460" w:lineRule="exact"/>
        <w:ind w:firstLine="480" w:firstLineChars="200"/>
        <w:rPr>
          <w:rFonts w:ascii="宋体" w:hAnsi="宋体" w:cs="华文仿宋"/>
          <w:color w:val="000000"/>
          <w:sz w:val="24"/>
          <w:highlight w:val="none"/>
        </w:rPr>
      </w:pPr>
      <w:r>
        <w:rPr>
          <w:rFonts w:hint="eastAsia" w:ascii="宋体" w:hAnsi="宋体" w:cs="华文仿宋"/>
          <w:color w:val="000000"/>
          <w:sz w:val="24"/>
          <w:highlight w:val="none"/>
        </w:rPr>
        <w:t>（3）成交供应商在收到成交通知书后，无正当理由拒签合同协议书。</w:t>
      </w:r>
    </w:p>
    <w:p w14:paraId="1320580F">
      <w:pPr>
        <w:spacing w:line="460" w:lineRule="exact"/>
        <w:ind w:firstLine="480" w:firstLineChars="200"/>
        <w:rPr>
          <w:rFonts w:ascii="宋体" w:hAnsi="宋体" w:cs="华文仿宋"/>
          <w:color w:val="000000"/>
          <w:sz w:val="24"/>
          <w:highlight w:val="none"/>
        </w:rPr>
      </w:pPr>
      <w:r>
        <w:rPr>
          <w:rFonts w:hint="eastAsia" w:ascii="宋体" w:hAnsi="宋体" w:cs="华文仿宋"/>
          <w:color w:val="000000"/>
          <w:sz w:val="24"/>
          <w:highlight w:val="none"/>
        </w:rPr>
        <w:t>（4）其它法定不予退还</w:t>
      </w:r>
      <w:r>
        <w:rPr>
          <w:rFonts w:hint="eastAsia" w:ascii="宋体" w:hAnsi="宋体" w:cs="华文仿宋"/>
          <w:color w:val="000000"/>
          <w:sz w:val="24"/>
          <w:highlight w:val="none"/>
          <w:lang w:eastAsia="zh-CN"/>
        </w:rPr>
        <w:t>比价</w:t>
      </w:r>
      <w:r>
        <w:rPr>
          <w:rFonts w:hint="eastAsia" w:ascii="宋体" w:hAnsi="宋体" w:cs="华文仿宋"/>
          <w:color w:val="000000"/>
          <w:sz w:val="24"/>
          <w:highlight w:val="none"/>
        </w:rPr>
        <w:t>响应保证金的情形。</w:t>
      </w:r>
    </w:p>
    <w:p w14:paraId="3B7840D4">
      <w:pPr>
        <w:spacing w:line="460" w:lineRule="exact"/>
        <w:ind w:firstLine="480" w:firstLineChars="200"/>
        <w:rPr>
          <w:rFonts w:ascii="宋体" w:hAnsi="宋体" w:cs="华文仿宋"/>
          <w:sz w:val="24"/>
          <w:highlight w:val="none"/>
        </w:rPr>
      </w:pPr>
      <w:r>
        <w:rPr>
          <w:rFonts w:hint="eastAsia" w:ascii="宋体" w:hAnsi="宋体" w:cs="华文仿宋"/>
          <w:b/>
          <w:bCs/>
          <w:sz w:val="24"/>
          <w:highlight w:val="none"/>
        </w:rPr>
        <w:t>12．</w:t>
      </w:r>
      <w:r>
        <w:rPr>
          <w:rFonts w:hint="eastAsia" w:ascii="宋体" w:hAnsi="宋体" w:cs="华文仿宋"/>
          <w:b/>
          <w:sz w:val="24"/>
          <w:highlight w:val="none"/>
          <w:lang w:eastAsia="zh-CN"/>
        </w:rPr>
        <w:t>比价</w:t>
      </w:r>
      <w:r>
        <w:rPr>
          <w:rFonts w:hint="eastAsia" w:ascii="宋体" w:hAnsi="宋体" w:cs="华文仿宋"/>
          <w:b/>
          <w:sz w:val="24"/>
          <w:highlight w:val="none"/>
        </w:rPr>
        <w:t>响应书份数和签署</w:t>
      </w:r>
    </w:p>
    <w:p w14:paraId="181CD271">
      <w:pPr>
        <w:spacing w:line="460" w:lineRule="exact"/>
        <w:ind w:firstLine="480" w:firstLineChars="200"/>
        <w:rPr>
          <w:rFonts w:ascii="宋体" w:hAnsi="宋体" w:cs="华文仿宋"/>
          <w:b/>
          <w:bCs/>
          <w:sz w:val="24"/>
          <w:highlight w:val="none"/>
        </w:rPr>
      </w:pPr>
      <w:r>
        <w:rPr>
          <w:rFonts w:hint="eastAsia" w:ascii="宋体" w:hAnsi="宋体" w:cs="华文仿宋"/>
          <w:b/>
          <w:bCs/>
          <w:sz w:val="24"/>
          <w:highlight w:val="none"/>
        </w:rPr>
        <w:t>12.1供应商需提交一式三份响应文件，正本一份、副本两份。每份</w:t>
      </w:r>
      <w:r>
        <w:rPr>
          <w:rFonts w:hint="eastAsia" w:ascii="宋体" w:hAnsi="宋体" w:cs="华文仿宋"/>
          <w:b/>
          <w:bCs/>
          <w:sz w:val="24"/>
          <w:highlight w:val="none"/>
          <w:lang w:eastAsia="zh-CN"/>
        </w:rPr>
        <w:t>比价</w:t>
      </w:r>
      <w:r>
        <w:rPr>
          <w:rFonts w:hint="eastAsia" w:ascii="宋体" w:hAnsi="宋体" w:cs="华文仿宋"/>
          <w:b/>
          <w:bCs/>
          <w:sz w:val="24"/>
          <w:highlight w:val="none"/>
        </w:rPr>
        <w:t>响应书须清楚地标明“正本”或“副本”字样，正本与副本必须一致，若正本与副本不一致，以正本为准。</w:t>
      </w:r>
    </w:p>
    <w:p w14:paraId="6827F2AB">
      <w:pPr>
        <w:spacing w:line="460" w:lineRule="exact"/>
        <w:ind w:firstLine="480" w:firstLineChars="200"/>
        <w:rPr>
          <w:rFonts w:ascii="宋体" w:hAnsi="宋体" w:cs="华文仿宋"/>
          <w:sz w:val="24"/>
          <w:highlight w:val="none"/>
        </w:rPr>
      </w:pPr>
      <w:r>
        <w:rPr>
          <w:rFonts w:hint="eastAsia" w:ascii="宋体" w:hAnsi="宋体" w:cs="华文仿宋"/>
          <w:b/>
          <w:bCs/>
          <w:sz w:val="24"/>
          <w:highlight w:val="none"/>
        </w:rPr>
        <w:t>12.2</w:t>
      </w:r>
      <w:r>
        <w:rPr>
          <w:rFonts w:hint="eastAsia" w:ascii="宋体" w:hAnsi="宋体" w:cs="华文仿宋"/>
          <w:sz w:val="24"/>
          <w:highlight w:val="none"/>
        </w:rPr>
        <w:t xml:space="preserve"> </w:t>
      </w:r>
      <w:r>
        <w:rPr>
          <w:rFonts w:hint="eastAsia" w:ascii="宋体" w:hAnsi="宋体" w:cs="华文仿宋"/>
          <w:sz w:val="24"/>
          <w:highlight w:val="none"/>
          <w:lang w:eastAsia="zh-CN"/>
        </w:rPr>
        <w:t>比价</w:t>
      </w:r>
      <w:r>
        <w:rPr>
          <w:rFonts w:hint="eastAsia" w:ascii="宋体" w:hAnsi="宋体" w:cs="华文仿宋"/>
          <w:sz w:val="24"/>
          <w:highlight w:val="none"/>
        </w:rPr>
        <w:t>响应书的正本和所有的副本均需打印，由供应商的法定代表人或其授权代表正确签署。授权代表须将以书面形式出具的“法定代表人授权证书”附在</w:t>
      </w:r>
      <w:r>
        <w:rPr>
          <w:rFonts w:hint="eastAsia" w:ascii="宋体" w:hAnsi="宋体" w:cs="华文仿宋"/>
          <w:sz w:val="24"/>
          <w:highlight w:val="none"/>
          <w:lang w:eastAsia="zh-CN"/>
        </w:rPr>
        <w:t>比价</w:t>
      </w:r>
      <w:r>
        <w:rPr>
          <w:rFonts w:hint="eastAsia" w:ascii="宋体" w:hAnsi="宋体" w:cs="华文仿宋"/>
          <w:sz w:val="24"/>
          <w:highlight w:val="none"/>
        </w:rPr>
        <w:t>响应书上。</w:t>
      </w:r>
    </w:p>
    <w:p w14:paraId="21EE6D35">
      <w:pPr>
        <w:spacing w:line="460" w:lineRule="exact"/>
        <w:ind w:firstLine="480" w:firstLineChars="200"/>
        <w:rPr>
          <w:rFonts w:ascii="宋体" w:hAnsi="宋体" w:cs="华文仿宋"/>
          <w:sz w:val="24"/>
          <w:highlight w:val="none"/>
        </w:rPr>
      </w:pPr>
      <w:r>
        <w:rPr>
          <w:rFonts w:hint="eastAsia" w:ascii="宋体" w:hAnsi="宋体" w:cs="华文仿宋"/>
          <w:b/>
          <w:bCs/>
          <w:sz w:val="24"/>
          <w:highlight w:val="none"/>
        </w:rPr>
        <w:t>12.3</w:t>
      </w:r>
      <w:r>
        <w:rPr>
          <w:rFonts w:hint="eastAsia" w:ascii="宋体" w:hAnsi="宋体" w:cs="华文仿宋"/>
          <w:sz w:val="24"/>
          <w:highlight w:val="none"/>
          <w:lang w:eastAsia="zh-CN"/>
        </w:rPr>
        <w:t>比价</w:t>
      </w:r>
      <w:r>
        <w:rPr>
          <w:rFonts w:hint="eastAsia" w:ascii="宋体" w:hAnsi="宋体" w:cs="华文仿宋"/>
          <w:sz w:val="24"/>
          <w:highlight w:val="none"/>
        </w:rPr>
        <w:t>响应书不得行间插字、涂改或增删。如有修改错漏处，必须由供应商的法定代表人或其授权代表签字和盖章。</w:t>
      </w:r>
    </w:p>
    <w:p w14:paraId="237B2C3A">
      <w:pPr>
        <w:spacing w:line="460" w:lineRule="exact"/>
        <w:ind w:firstLine="480" w:firstLineChars="200"/>
        <w:rPr>
          <w:rFonts w:ascii="宋体" w:hAnsi="宋体" w:cs="华文仿宋"/>
          <w:b/>
          <w:sz w:val="24"/>
          <w:highlight w:val="none"/>
        </w:rPr>
      </w:pPr>
      <w:r>
        <w:rPr>
          <w:rFonts w:hint="eastAsia" w:ascii="宋体" w:hAnsi="宋体" w:cs="华文仿宋"/>
          <w:b/>
          <w:sz w:val="24"/>
          <w:highlight w:val="none"/>
        </w:rPr>
        <w:t>13．</w:t>
      </w:r>
      <w:r>
        <w:rPr>
          <w:rFonts w:hint="eastAsia" w:ascii="宋体" w:hAnsi="宋体" w:cs="华文仿宋"/>
          <w:b/>
          <w:sz w:val="24"/>
          <w:highlight w:val="none"/>
          <w:lang w:eastAsia="zh-CN"/>
        </w:rPr>
        <w:t>比价</w:t>
      </w:r>
      <w:r>
        <w:rPr>
          <w:rFonts w:hint="eastAsia" w:ascii="宋体" w:hAnsi="宋体" w:cs="华文仿宋"/>
          <w:b/>
          <w:sz w:val="24"/>
          <w:highlight w:val="none"/>
        </w:rPr>
        <w:t>响应书的密封和标记</w:t>
      </w:r>
    </w:p>
    <w:p w14:paraId="7BADF749">
      <w:pPr>
        <w:spacing w:line="460" w:lineRule="exact"/>
        <w:ind w:firstLine="480" w:firstLineChars="200"/>
        <w:rPr>
          <w:rFonts w:ascii="宋体" w:hAnsi="宋体" w:cs="宋体"/>
          <w:kern w:val="0"/>
          <w:sz w:val="24"/>
          <w:highlight w:val="none"/>
        </w:rPr>
      </w:pPr>
      <w:r>
        <w:rPr>
          <w:rFonts w:hint="eastAsia" w:ascii="宋体" w:hAnsi="宋体" w:cs="华文仿宋"/>
          <w:b/>
          <w:sz w:val="24"/>
          <w:highlight w:val="none"/>
        </w:rPr>
        <w:t>13.1</w:t>
      </w:r>
      <w:r>
        <w:rPr>
          <w:rFonts w:hint="eastAsia" w:ascii="宋体" w:hAnsi="宋体" w:cs="宋体"/>
          <w:b/>
          <w:kern w:val="0"/>
          <w:sz w:val="24"/>
          <w:highlight w:val="none"/>
        </w:rPr>
        <w:t>供应商应将</w:t>
      </w:r>
      <w:r>
        <w:rPr>
          <w:rFonts w:hint="eastAsia" w:ascii="宋体" w:hAnsi="宋体" w:cs="宋体"/>
          <w:b/>
          <w:kern w:val="0"/>
          <w:sz w:val="24"/>
          <w:highlight w:val="none"/>
          <w:lang w:eastAsia="zh-CN"/>
        </w:rPr>
        <w:t>比价</w:t>
      </w:r>
      <w:r>
        <w:rPr>
          <w:rFonts w:hint="eastAsia" w:ascii="宋体" w:hAnsi="宋体" w:cs="宋体"/>
          <w:b/>
          <w:kern w:val="0"/>
          <w:sz w:val="24"/>
          <w:highlight w:val="none"/>
        </w:rPr>
        <w:t>响应书的正本和副本一起用包装袋封装好。封装应该严密、不易破损。封口处应盖有供应商公章或授权代表签名。</w:t>
      </w:r>
    </w:p>
    <w:p w14:paraId="2027DF93">
      <w:pPr>
        <w:spacing w:line="460" w:lineRule="exact"/>
        <w:ind w:firstLine="480" w:firstLineChars="200"/>
        <w:rPr>
          <w:rFonts w:ascii="宋体" w:hAnsi="宋体" w:cs="华文仿宋"/>
          <w:sz w:val="24"/>
          <w:highlight w:val="none"/>
        </w:rPr>
      </w:pPr>
      <w:r>
        <w:rPr>
          <w:rFonts w:hint="eastAsia" w:ascii="宋体" w:hAnsi="宋体" w:cs="华文仿宋"/>
          <w:b/>
          <w:bCs/>
          <w:sz w:val="24"/>
          <w:highlight w:val="none"/>
        </w:rPr>
        <w:t>13.2</w:t>
      </w:r>
      <w:r>
        <w:rPr>
          <w:rFonts w:hint="eastAsia" w:ascii="宋体" w:hAnsi="宋体" w:cs="华文仿宋"/>
          <w:sz w:val="24"/>
          <w:highlight w:val="none"/>
          <w:lang w:eastAsia="zh-CN"/>
        </w:rPr>
        <w:t>比价</w:t>
      </w:r>
      <w:r>
        <w:rPr>
          <w:rFonts w:hint="eastAsia" w:ascii="宋体" w:hAnsi="宋体" w:cs="华文仿宋"/>
          <w:sz w:val="24"/>
          <w:highlight w:val="none"/>
        </w:rPr>
        <w:t>响应书包装袋上必须清楚写明项目的名称、项目编号、标段号及标段名（如果项目分有多个标段）、供应商全称及联系电话。</w:t>
      </w:r>
    </w:p>
    <w:p w14:paraId="6C982385">
      <w:pPr>
        <w:spacing w:line="460" w:lineRule="exact"/>
        <w:ind w:firstLine="480" w:firstLineChars="200"/>
        <w:rPr>
          <w:rFonts w:ascii="宋体" w:hAnsi="宋体" w:cs="华文仿宋"/>
          <w:b/>
          <w:sz w:val="24"/>
          <w:highlight w:val="none"/>
        </w:rPr>
      </w:pPr>
      <w:r>
        <w:rPr>
          <w:rFonts w:hint="eastAsia" w:ascii="宋体" w:hAnsi="宋体" w:cs="华文仿宋"/>
          <w:b/>
          <w:bCs/>
          <w:sz w:val="24"/>
          <w:highlight w:val="none"/>
        </w:rPr>
        <w:t>13.3</w:t>
      </w:r>
      <w:r>
        <w:rPr>
          <w:rFonts w:hint="eastAsia" w:ascii="宋体" w:hAnsi="宋体" w:cs="华文仿宋"/>
          <w:b/>
          <w:sz w:val="24"/>
          <w:highlight w:val="none"/>
          <w:lang w:eastAsia="zh-CN"/>
        </w:rPr>
        <w:t>比价</w:t>
      </w:r>
      <w:r>
        <w:rPr>
          <w:rFonts w:hint="eastAsia" w:ascii="宋体" w:hAnsi="宋体" w:cs="华文仿宋"/>
          <w:b/>
          <w:sz w:val="24"/>
          <w:highlight w:val="none"/>
        </w:rPr>
        <w:t>响应书不得活页装订，否则响应无效。</w:t>
      </w:r>
    </w:p>
    <w:p w14:paraId="0DA4E563">
      <w:pPr>
        <w:pStyle w:val="26"/>
        <w:spacing w:line="460" w:lineRule="exact"/>
        <w:rPr>
          <w:rFonts w:ascii="宋体" w:hAnsi="宋体"/>
          <w:b/>
          <w:sz w:val="24"/>
          <w:szCs w:val="24"/>
          <w:highlight w:val="none"/>
        </w:rPr>
      </w:pPr>
      <w:bookmarkStart w:id="12" w:name="_Toc383776347"/>
    </w:p>
    <w:p w14:paraId="379DD772">
      <w:pPr>
        <w:pStyle w:val="26"/>
        <w:numPr>
          <w:ilvl w:val="0"/>
          <w:numId w:val="2"/>
        </w:numPr>
        <w:spacing w:line="460" w:lineRule="exact"/>
        <w:rPr>
          <w:rFonts w:hint="eastAsia" w:ascii="宋体" w:hAnsi="宋体"/>
          <w:b/>
          <w:sz w:val="24"/>
          <w:szCs w:val="24"/>
          <w:highlight w:val="none"/>
        </w:rPr>
      </w:pPr>
      <w:r>
        <w:rPr>
          <w:rFonts w:hint="eastAsia" w:ascii="宋体" w:hAnsi="宋体"/>
          <w:b/>
          <w:sz w:val="24"/>
          <w:szCs w:val="24"/>
          <w:highlight w:val="none"/>
          <w:lang w:eastAsia="zh-CN"/>
        </w:rPr>
        <w:t>比价</w:t>
      </w:r>
      <w:r>
        <w:rPr>
          <w:rFonts w:hint="eastAsia" w:ascii="宋体" w:hAnsi="宋体"/>
          <w:b/>
          <w:sz w:val="24"/>
          <w:szCs w:val="24"/>
          <w:highlight w:val="none"/>
        </w:rPr>
        <w:t>响应书的递交</w:t>
      </w:r>
      <w:bookmarkEnd w:id="12"/>
    </w:p>
    <w:p w14:paraId="7D944DAA">
      <w:pPr>
        <w:pStyle w:val="26"/>
        <w:numPr>
          <w:ilvl w:val="0"/>
          <w:numId w:val="0"/>
        </w:numPr>
        <w:spacing w:line="460" w:lineRule="exact"/>
        <w:jc w:val="both"/>
        <w:rPr>
          <w:rFonts w:hint="eastAsia" w:ascii="宋体" w:hAnsi="宋体"/>
          <w:b/>
          <w:sz w:val="24"/>
          <w:szCs w:val="24"/>
          <w:highlight w:val="none"/>
        </w:rPr>
      </w:pPr>
    </w:p>
    <w:p w14:paraId="13C77AB6">
      <w:pPr>
        <w:spacing w:line="460" w:lineRule="exact"/>
        <w:ind w:firstLine="480" w:firstLineChars="200"/>
        <w:rPr>
          <w:rFonts w:ascii="宋体" w:hAnsi="宋体" w:cs="华文仿宋"/>
          <w:b/>
          <w:sz w:val="24"/>
          <w:highlight w:val="none"/>
        </w:rPr>
      </w:pPr>
      <w:r>
        <w:rPr>
          <w:rFonts w:hint="eastAsia" w:ascii="宋体" w:hAnsi="宋体" w:cs="华文仿宋"/>
          <w:b/>
          <w:sz w:val="24"/>
          <w:highlight w:val="none"/>
        </w:rPr>
        <w:t>15．</w:t>
      </w:r>
      <w:r>
        <w:rPr>
          <w:rFonts w:hint="eastAsia" w:ascii="宋体" w:hAnsi="宋体" w:cs="华文仿宋"/>
          <w:b/>
          <w:sz w:val="24"/>
          <w:highlight w:val="none"/>
          <w:lang w:eastAsia="zh-CN"/>
        </w:rPr>
        <w:t>比价</w:t>
      </w:r>
      <w:r>
        <w:rPr>
          <w:rFonts w:hint="eastAsia" w:ascii="宋体" w:hAnsi="宋体" w:cs="华文仿宋"/>
          <w:b/>
          <w:sz w:val="24"/>
          <w:highlight w:val="none"/>
        </w:rPr>
        <w:t>响应书超过时间递交的将被拒绝。</w:t>
      </w:r>
    </w:p>
    <w:p w14:paraId="679E0E9A">
      <w:pPr>
        <w:spacing w:line="460" w:lineRule="exact"/>
        <w:ind w:firstLine="480" w:firstLineChars="200"/>
        <w:rPr>
          <w:rFonts w:ascii="宋体" w:hAnsi="宋体" w:cs="华文仿宋"/>
          <w:b/>
          <w:sz w:val="24"/>
          <w:highlight w:val="none"/>
        </w:rPr>
      </w:pPr>
      <w:r>
        <w:rPr>
          <w:rFonts w:hint="eastAsia" w:ascii="宋体" w:hAnsi="宋体" w:cs="华文仿宋"/>
          <w:b/>
          <w:sz w:val="24"/>
          <w:highlight w:val="none"/>
        </w:rPr>
        <w:t>16．</w:t>
      </w:r>
      <w:r>
        <w:rPr>
          <w:rFonts w:hint="eastAsia" w:ascii="宋体" w:hAnsi="宋体" w:cs="华文仿宋"/>
          <w:b/>
          <w:sz w:val="24"/>
          <w:highlight w:val="none"/>
          <w:lang w:eastAsia="zh-CN"/>
        </w:rPr>
        <w:t>比价</w:t>
      </w:r>
      <w:r>
        <w:rPr>
          <w:rFonts w:hint="eastAsia" w:ascii="宋体" w:hAnsi="宋体" w:cs="华文仿宋"/>
          <w:b/>
          <w:sz w:val="24"/>
          <w:highlight w:val="none"/>
        </w:rPr>
        <w:t>响应书有下列情形之一的，采购人将不予受理：</w:t>
      </w:r>
    </w:p>
    <w:p w14:paraId="17D7F13E">
      <w:pPr>
        <w:pStyle w:val="11"/>
        <w:spacing w:line="460" w:lineRule="exact"/>
        <w:ind w:firstLine="475" w:firstLineChars="198"/>
        <w:rPr>
          <w:rFonts w:hAnsi="宋体" w:cs="华文仿宋"/>
          <w:b/>
          <w:sz w:val="24"/>
          <w:szCs w:val="24"/>
          <w:highlight w:val="none"/>
        </w:rPr>
      </w:pPr>
      <w:r>
        <w:rPr>
          <w:rFonts w:hint="eastAsia" w:hAnsi="宋体" w:cs="华文仿宋"/>
          <w:b/>
          <w:sz w:val="24"/>
          <w:szCs w:val="24"/>
          <w:highlight w:val="none"/>
        </w:rPr>
        <w:t xml:space="preserve">16.1逾期送达的或者未送达指定地点的； </w:t>
      </w:r>
    </w:p>
    <w:p w14:paraId="263309EA">
      <w:pPr>
        <w:pStyle w:val="11"/>
        <w:spacing w:line="460" w:lineRule="exact"/>
        <w:ind w:firstLine="475" w:firstLineChars="198"/>
        <w:rPr>
          <w:rFonts w:hAnsi="宋体" w:cs="华文仿宋"/>
          <w:b/>
          <w:sz w:val="24"/>
          <w:szCs w:val="24"/>
          <w:highlight w:val="none"/>
        </w:rPr>
      </w:pPr>
      <w:r>
        <w:rPr>
          <w:rFonts w:hint="eastAsia" w:hAnsi="宋体" w:cs="华文仿宋"/>
          <w:b/>
          <w:sz w:val="24"/>
          <w:szCs w:val="24"/>
          <w:highlight w:val="none"/>
        </w:rPr>
        <w:t>16.2未按</w:t>
      </w:r>
      <w:r>
        <w:rPr>
          <w:rFonts w:hint="eastAsia" w:hAnsi="宋体" w:cs="华文仿宋"/>
          <w:b/>
          <w:sz w:val="24"/>
          <w:szCs w:val="24"/>
          <w:highlight w:val="none"/>
          <w:lang w:eastAsia="zh-CN"/>
        </w:rPr>
        <w:t>比价</w:t>
      </w:r>
      <w:r>
        <w:rPr>
          <w:rFonts w:hint="eastAsia" w:hAnsi="宋体" w:cs="华文仿宋"/>
          <w:b/>
          <w:sz w:val="24"/>
          <w:szCs w:val="24"/>
          <w:highlight w:val="none"/>
        </w:rPr>
        <w:t>文件要求包装、密封的。</w:t>
      </w:r>
    </w:p>
    <w:p w14:paraId="363D6DEB">
      <w:pPr>
        <w:spacing w:line="460" w:lineRule="exact"/>
        <w:ind w:firstLine="480" w:firstLineChars="200"/>
        <w:rPr>
          <w:rFonts w:ascii="宋体" w:hAnsi="宋体" w:cs="华文仿宋"/>
          <w:sz w:val="24"/>
          <w:highlight w:val="none"/>
        </w:rPr>
      </w:pPr>
      <w:r>
        <w:rPr>
          <w:rFonts w:hint="eastAsia" w:ascii="宋体" w:hAnsi="宋体" w:cs="华文仿宋"/>
          <w:b/>
          <w:sz w:val="24"/>
          <w:highlight w:val="none"/>
        </w:rPr>
        <w:t>17．</w:t>
      </w:r>
      <w:r>
        <w:rPr>
          <w:rFonts w:hint="eastAsia" w:ascii="宋体" w:hAnsi="宋体" w:cs="华文仿宋"/>
          <w:b/>
          <w:sz w:val="24"/>
          <w:highlight w:val="none"/>
          <w:lang w:eastAsia="zh-CN"/>
        </w:rPr>
        <w:t>比价</w:t>
      </w:r>
      <w:r>
        <w:rPr>
          <w:rFonts w:hint="eastAsia" w:ascii="宋体" w:hAnsi="宋体" w:cs="华文仿宋"/>
          <w:b/>
          <w:sz w:val="24"/>
          <w:highlight w:val="none"/>
        </w:rPr>
        <w:t>响应书的修改和撤回</w:t>
      </w:r>
    </w:p>
    <w:p w14:paraId="75471ACC">
      <w:pPr>
        <w:spacing w:line="460" w:lineRule="exact"/>
        <w:ind w:firstLine="480" w:firstLineChars="200"/>
        <w:rPr>
          <w:rFonts w:ascii="宋体" w:hAnsi="宋体" w:cs="华文仿宋"/>
          <w:sz w:val="24"/>
          <w:highlight w:val="none"/>
        </w:rPr>
      </w:pPr>
      <w:r>
        <w:rPr>
          <w:rFonts w:hint="eastAsia" w:ascii="宋体" w:hAnsi="宋体" w:cs="华文仿宋"/>
          <w:sz w:val="24"/>
          <w:highlight w:val="none"/>
        </w:rPr>
        <w:t>17.1供应商递交</w:t>
      </w:r>
      <w:r>
        <w:rPr>
          <w:rFonts w:hint="eastAsia" w:ascii="宋体" w:hAnsi="宋体" w:cs="华文仿宋"/>
          <w:sz w:val="24"/>
          <w:highlight w:val="none"/>
          <w:lang w:eastAsia="zh-CN"/>
        </w:rPr>
        <w:t>比价</w:t>
      </w:r>
      <w:r>
        <w:rPr>
          <w:rFonts w:hint="eastAsia" w:ascii="宋体" w:hAnsi="宋体" w:cs="华文仿宋"/>
          <w:sz w:val="24"/>
          <w:highlight w:val="none"/>
        </w:rPr>
        <w:t>响应书后，可以在规定的</w:t>
      </w:r>
      <w:r>
        <w:rPr>
          <w:rFonts w:hint="eastAsia" w:ascii="宋体" w:hAnsi="宋体" w:cs="华文仿宋"/>
          <w:sz w:val="24"/>
          <w:highlight w:val="none"/>
          <w:lang w:eastAsia="zh-CN"/>
        </w:rPr>
        <w:t>比价</w:t>
      </w:r>
      <w:r>
        <w:rPr>
          <w:rFonts w:hint="eastAsia" w:ascii="宋体" w:hAnsi="宋体" w:cs="华文仿宋"/>
          <w:sz w:val="24"/>
          <w:highlight w:val="none"/>
        </w:rPr>
        <w:t>响应截止时间前修改或撤回其</w:t>
      </w:r>
      <w:r>
        <w:rPr>
          <w:rFonts w:hint="eastAsia" w:ascii="宋体" w:hAnsi="宋体" w:cs="华文仿宋"/>
          <w:sz w:val="24"/>
          <w:highlight w:val="none"/>
          <w:lang w:eastAsia="zh-CN"/>
        </w:rPr>
        <w:t>比价</w:t>
      </w:r>
      <w:r>
        <w:rPr>
          <w:rFonts w:hint="eastAsia" w:ascii="宋体" w:hAnsi="宋体" w:cs="华文仿宋"/>
          <w:sz w:val="24"/>
          <w:highlight w:val="none"/>
        </w:rPr>
        <w:t>响应书。但这种修改和撤回，必须以书面形式通知采购人和采购代理机构。补充修改的内容与响应文件不一致的，以补充、修改的内容为准。</w:t>
      </w:r>
    </w:p>
    <w:p w14:paraId="63261AF6">
      <w:pPr>
        <w:spacing w:line="460" w:lineRule="exact"/>
        <w:ind w:firstLine="480" w:firstLineChars="200"/>
        <w:rPr>
          <w:rFonts w:ascii="宋体" w:hAnsi="宋体" w:cs="华文仿宋"/>
          <w:sz w:val="24"/>
          <w:highlight w:val="none"/>
        </w:rPr>
      </w:pPr>
      <w:r>
        <w:rPr>
          <w:rFonts w:hint="eastAsia" w:ascii="宋体" w:hAnsi="宋体" w:cs="华文仿宋"/>
          <w:sz w:val="24"/>
          <w:highlight w:val="none"/>
        </w:rPr>
        <w:t>17.2供应商修改响应书或撤回响应书，应由法定代表人或其授权代表签署，并按规定进行密封、标记和提交。</w:t>
      </w:r>
    </w:p>
    <w:p w14:paraId="7A276174">
      <w:pPr>
        <w:pStyle w:val="10"/>
        <w:spacing w:line="460" w:lineRule="exact"/>
        <w:ind w:firstLine="480" w:firstLineChars="200"/>
        <w:jc w:val="both"/>
        <w:rPr>
          <w:rFonts w:ascii="宋体" w:hAnsi="宋体" w:eastAsia="宋体" w:cs="华文仿宋"/>
          <w:bCs/>
          <w:sz w:val="24"/>
          <w:szCs w:val="24"/>
          <w:highlight w:val="none"/>
        </w:rPr>
      </w:pPr>
      <w:r>
        <w:rPr>
          <w:rFonts w:hint="eastAsia" w:ascii="宋体" w:hAnsi="宋体" w:eastAsia="宋体" w:cs="华文仿宋"/>
          <w:bCs/>
          <w:sz w:val="24"/>
          <w:szCs w:val="24"/>
          <w:highlight w:val="none"/>
        </w:rPr>
        <w:t>18．</w:t>
      </w:r>
      <w:r>
        <w:rPr>
          <w:rFonts w:hint="eastAsia" w:ascii="宋体" w:hAnsi="宋体" w:eastAsia="宋体" w:cs="华文仿宋"/>
          <w:bCs/>
          <w:sz w:val="24"/>
          <w:szCs w:val="24"/>
          <w:highlight w:val="none"/>
          <w:lang w:eastAsia="zh-CN"/>
        </w:rPr>
        <w:t>比价</w:t>
      </w:r>
      <w:r>
        <w:rPr>
          <w:rFonts w:hint="eastAsia" w:ascii="宋体" w:hAnsi="宋体" w:eastAsia="宋体" w:cs="华文仿宋"/>
          <w:bCs/>
          <w:sz w:val="24"/>
          <w:szCs w:val="24"/>
          <w:highlight w:val="none"/>
        </w:rPr>
        <w:t>现场</w:t>
      </w:r>
    </w:p>
    <w:p w14:paraId="2CE90B73">
      <w:pPr>
        <w:pStyle w:val="10"/>
        <w:spacing w:line="460" w:lineRule="exact"/>
        <w:ind w:firstLine="480" w:firstLineChars="200"/>
        <w:jc w:val="both"/>
        <w:rPr>
          <w:rFonts w:ascii="宋体" w:hAnsi="宋体" w:eastAsia="宋体" w:cs="华文仿宋"/>
          <w:b w:val="0"/>
          <w:bCs/>
          <w:kern w:val="0"/>
          <w:sz w:val="24"/>
          <w:szCs w:val="24"/>
          <w:highlight w:val="none"/>
        </w:rPr>
      </w:pPr>
      <w:r>
        <w:rPr>
          <w:rFonts w:hint="eastAsia" w:ascii="宋体" w:hAnsi="宋体" w:eastAsia="宋体" w:cs="华文仿宋"/>
          <w:b w:val="0"/>
          <w:bCs/>
          <w:kern w:val="0"/>
          <w:sz w:val="24"/>
          <w:szCs w:val="24"/>
          <w:highlight w:val="none"/>
          <w:lang w:eastAsia="zh-CN"/>
        </w:rPr>
        <w:t>采购人自行在学校纪检部门监督下组织专家进行评审程序。评审结果将正在采购人官网上</w:t>
      </w:r>
      <w:r>
        <w:rPr>
          <w:rFonts w:hint="eastAsia" w:ascii="宋体" w:hAnsi="宋体" w:eastAsia="宋体" w:cs="华文仿宋"/>
          <w:b w:val="0"/>
          <w:bCs/>
          <w:kern w:val="0"/>
          <w:sz w:val="24"/>
          <w:szCs w:val="24"/>
          <w:highlight w:val="none"/>
        </w:rPr>
        <w:t>。</w:t>
      </w:r>
    </w:p>
    <w:p w14:paraId="78ECD798">
      <w:pPr>
        <w:spacing w:line="460" w:lineRule="exact"/>
        <w:ind w:firstLine="480" w:firstLineChars="200"/>
        <w:rPr>
          <w:rFonts w:ascii="宋体" w:hAnsi="宋体" w:cs="Arial"/>
          <w:b/>
          <w:sz w:val="24"/>
          <w:highlight w:val="none"/>
        </w:rPr>
      </w:pPr>
      <w:r>
        <w:rPr>
          <w:rFonts w:hint="eastAsia" w:ascii="宋体" w:hAnsi="宋体" w:cs="华文仿宋"/>
          <w:b/>
          <w:bCs/>
          <w:kern w:val="0"/>
          <w:sz w:val="24"/>
          <w:highlight w:val="none"/>
        </w:rPr>
        <w:t>19．</w:t>
      </w:r>
      <w:r>
        <w:rPr>
          <w:rFonts w:hint="eastAsia" w:ascii="宋体" w:hAnsi="宋体" w:cs="Arial"/>
          <w:b/>
          <w:sz w:val="24"/>
          <w:highlight w:val="none"/>
          <w:lang w:eastAsia="zh-CN"/>
        </w:rPr>
        <w:t>比价</w:t>
      </w:r>
      <w:r>
        <w:rPr>
          <w:rFonts w:hint="eastAsia" w:ascii="宋体" w:hAnsi="宋体" w:cs="Arial"/>
          <w:b/>
          <w:sz w:val="24"/>
          <w:highlight w:val="none"/>
        </w:rPr>
        <w:t>与评审</w:t>
      </w:r>
    </w:p>
    <w:p w14:paraId="519DACAF">
      <w:pPr>
        <w:spacing w:line="460" w:lineRule="exact"/>
        <w:ind w:firstLine="480" w:firstLineChars="200"/>
        <w:rPr>
          <w:rFonts w:ascii="宋体" w:hAnsi="宋体" w:cs="Arial"/>
          <w:b/>
          <w:sz w:val="24"/>
          <w:highlight w:val="none"/>
        </w:rPr>
      </w:pPr>
      <w:r>
        <w:rPr>
          <w:rFonts w:hint="eastAsia" w:ascii="宋体" w:hAnsi="宋体" w:cs="Arial"/>
          <w:b/>
          <w:sz w:val="24"/>
          <w:highlight w:val="none"/>
        </w:rPr>
        <w:t>19.1</w:t>
      </w:r>
      <w:r>
        <w:rPr>
          <w:rFonts w:hint="eastAsia" w:ascii="宋体" w:hAnsi="宋体" w:cs="Arial"/>
          <w:b/>
          <w:sz w:val="24"/>
          <w:highlight w:val="none"/>
          <w:lang w:eastAsia="zh-CN"/>
        </w:rPr>
        <w:t>比价</w:t>
      </w:r>
      <w:r>
        <w:rPr>
          <w:rFonts w:hint="eastAsia" w:ascii="宋体" w:hAnsi="宋体" w:cs="Arial"/>
          <w:b/>
          <w:sz w:val="24"/>
          <w:highlight w:val="none"/>
        </w:rPr>
        <w:t>与评审程序</w:t>
      </w:r>
    </w:p>
    <w:p w14:paraId="7776FC3F">
      <w:pPr>
        <w:spacing w:line="460" w:lineRule="exact"/>
        <w:ind w:firstLine="480" w:firstLineChars="200"/>
        <w:rPr>
          <w:rFonts w:ascii="宋体" w:hAnsi="宋体" w:cs="华文仿宋"/>
          <w:bCs/>
          <w:kern w:val="0"/>
          <w:sz w:val="24"/>
          <w:highlight w:val="none"/>
        </w:rPr>
      </w:pPr>
      <w:r>
        <w:rPr>
          <w:rFonts w:hint="eastAsia" w:ascii="宋体" w:hAnsi="宋体" w:cs="华文仿宋"/>
          <w:bCs/>
          <w:kern w:val="0"/>
          <w:sz w:val="24"/>
          <w:highlight w:val="none"/>
        </w:rPr>
        <w:t>1、</w:t>
      </w:r>
      <w:r>
        <w:rPr>
          <w:rFonts w:hint="eastAsia" w:ascii="宋体" w:hAnsi="宋体" w:cs="华文仿宋"/>
          <w:bCs/>
          <w:kern w:val="0"/>
          <w:sz w:val="24"/>
          <w:highlight w:val="none"/>
          <w:lang w:eastAsia="zh-CN"/>
        </w:rPr>
        <w:t>比价</w:t>
      </w:r>
      <w:r>
        <w:rPr>
          <w:rFonts w:hint="eastAsia" w:ascii="宋体" w:hAnsi="宋体" w:cs="华文仿宋"/>
          <w:bCs/>
          <w:kern w:val="0"/>
          <w:sz w:val="24"/>
          <w:highlight w:val="none"/>
        </w:rPr>
        <w:t>小组由采购人依法组建，成员人数为3人以上单数，采购人代表外的</w:t>
      </w:r>
      <w:r>
        <w:rPr>
          <w:rFonts w:hint="eastAsia" w:ascii="宋体" w:hAnsi="宋体" w:cs="华文仿宋"/>
          <w:bCs/>
          <w:kern w:val="0"/>
          <w:sz w:val="24"/>
          <w:highlight w:val="none"/>
          <w:lang w:eastAsia="zh-CN"/>
        </w:rPr>
        <w:t>比价</w:t>
      </w:r>
      <w:r>
        <w:rPr>
          <w:rFonts w:hint="eastAsia" w:ascii="宋体" w:hAnsi="宋体" w:cs="华文仿宋"/>
          <w:bCs/>
          <w:kern w:val="0"/>
          <w:sz w:val="24"/>
          <w:highlight w:val="none"/>
        </w:rPr>
        <w:t>小组成员，由相关工作人员从专家库中随机抽取产生，并依法进行监督。</w:t>
      </w:r>
      <w:r>
        <w:rPr>
          <w:rFonts w:hint="eastAsia" w:ascii="宋体" w:hAnsi="宋体" w:cs="华文仿宋"/>
          <w:bCs/>
          <w:kern w:val="0"/>
          <w:sz w:val="24"/>
          <w:highlight w:val="none"/>
          <w:lang w:eastAsia="zh-CN"/>
        </w:rPr>
        <w:t>比价</w:t>
      </w:r>
      <w:r>
        <w:rPr>
          <w:rFonts w:hint="eastAsia" w:ascii="宋体" w:hAnsi="宋体" w:cs="华文仿宋"/>
          <w:bCs/>
          <w:kern w:val="0"/>
          <w:sz w:val="24"/>
          <w:highlight w:val="none"/>
        </w:rPr>
        <w:t>小组成员名单在成交结果确定前应当保密。</w:t>
      </w:r>
    </w:p>
    <w:p w14:paraId="5926A177">
      <w:pPr>
        <w:spacing w:line="460" w:lineRule="exact"/>
        <w:ind w:firstLine="480" w:firstLineChars="200"/>
        <w:rPr>
          <w:rFonts w:ascii="宋体" w:hAnsi="宋体" w:cs="华文仿宋"/>
          <w:bCs/>
          <w:kern w:val="0"/>
          <w:sz w:val="24"/>
          <w:highlight w:val="none"/>
        </w:rPr>
      </w:pPr>
      <w:r>
        <w:rPr>
          <w:rFonts w:hint="eastAsia" w:ascii="宋体" w:hAnsi="宋体" w:cs="华文仿宋"/>
          <w:bCs/>
          <w:kern w:val="0"/>
          <w:sz w:val="24"/>
          <w:highlight w:val="none"/>
        </w:rPr>
        <w:t>2、</w:t>
      </w:r>
      <w:r>
        <w:rPr>
          <w:rFonts w:hint="eastAsia" w:ascii="宋体" w:hAnsi="宋体" w:cs="华文仿宋"/>
          <w:bCs/>
          <w:kern w:val="0"/>
          <w:sz w:val="24"/>
          <w:highlight w:val="none"/>
          <w:lang w:eastAsia="zh-CN"/>
        </w:rPr>
        <w:t>比价</w:t>
      </w:r>
      <w:r>
        <w:rPr>
          <w:rFonts w:hint="eastAsia" w:ascii="宋体" w:hAnsi="宋体" w:cs="华文仿宋"/>
          <w:bCs/>
          <w:kern w:val="0"/>
          <w:sz w:val="24"/>
          <w:highlight w:val="none"/>
        </w:rPr>
        <w:t>小组首先对供应商的资格进行审查，资格审查不通过的，将不得进入</w:t>
      </w:r>
      <w:r>
        <w:rPr>
          <w:rFonts w:hint="eastAsia" w:ascii="宋体" w:hAnsi="宋体" w:cs="华文仿宋"/>
          <w:bCs/>
          <w:kern w:val="0"/>
          <w:sz w:val="24"/>
          <w:highlight w:val="none"/>
          <w:lang w:eastAsia="zh-CN"/>
        </w:rPr>
        <w:t>比价</w:t>
      </w:r>
      <w:r>
        <w:rPr>
          <w:rFonts w:hint="eastAsia" w:ascii="宋体" w:hAnsi="宋体" w:cs="华文仿宋"/>
          <w:bCs/>
          <w:kern w:val="0"/>
          <w:sz w:val="24"/>
          <w:highlight w:val="none"/>
        </w:rPr>
        <w:t>。</w:t>
      </w:r>
    </w:p>
    <w:p w14:paraId="59E0AE58">
      <w:pPr>
        <w:spacing w:line="460" w:lineRule="exact"/>
        <w:ind w:firstLine="480" w:firstLineChars="200"/>
        <w:rPr>
          <w:rFonts w:ascii="宋体" w:hAnsi="宋体" w:cs="华文仿宋"/>
          <w:bCs/>
          <w:kern w:val="0"/>
          <w:sz w:val="24"/>
          <w:highlight w:val="none"/>
        </w:rPr>
      </w:pPr>
      <w:r>
        <w:rPr>
          <w:rFonts w:hint="eastAsia" w:ascii="宋体" w:hAnsi="宋体" w:cs="华文仿宋"/>
          <w:bCs/>
          <w:kern w:val="0"/>
          <w:sz w:val="24"/>
          <w:highlight w:val="none"/>
        </w:rPr>
        <w:t>3、</w:t>
      </w:r>
      <w:r>
        <w:rPr>
          <w:rFonts w:hint="eastAsia" w:ascii="宋体" w:hAnsi="宋体" w:cs="华文仿宋"/>
          <w:bCs/>
          <w:kern w:val="0"/>
          <w:sz w:val="24"/>
          <w:highlight w:val="none"/>
          <w:lang w:eastAsia="zh-CN"/>
        </w:rPr>
        <w:t>比价</w:t>
      </w:r>
      <w:r>
        <w:rPr>
          <w:rFonts w:hint="eastAsia" w:ascii="宋体" w:hAnsi="宋体" w:cs="华文仿宋"/>
          <w:bCs/>
          <w:kern w:val="0"/>
          <w:sz w:val="24"/>
          <w:highlight w:val="none"/>
        </w:rPr>
        <w:t>小组对供应商提交的</w:t>
      </w:r>
      <w:r>
        <w:rPr>
          <w:rFonts w:hint="eastAsia" w:ascii="宋体" w:hAnsi="宋体" w:cs="华文仿宋"/>
          <w:bCs/>
          <w:kern w:val="0"/>
          <w:sz w:val="24"/>
          <w:highlight w:val="none"/>
          <w:lang w:eastAsia="zh-CN"/>
        </w:rPr>
        <w:t>比价</w:t>
      </w:r>
      <w:r>
        <w:rPr>
          <w:rFonts w:hint="eastAsia" w:ascii="宋体" w:hAnsi="宋体" w:cs="华文仿宋"/>
          <w:bCs/>
          <w:kern w:val="0"/>
          <w:sz w:val="24"/>
          <w:highlight w:val="none"/>
        </w:rPr>
        <w:t>响应书进行审查，为</w:t>
      </w:r>
      <w:r>
        <w:rPr>
          <w:rFonts w:hint="eastAsia" w:ascii="宋体" w:hAnsi="宋体" w:cs="华文仿宋"/>
          <w:bCs/>
          <w:kern w:val="0"/>
          <w:sz w:val="24"/>
          <w:highlight w:val="none"/>
          <w:lang w:eastAsia="zh-CN"/>
        </w:rPr>
        <w:t>比价</w:t>
      </w:r>
      <w:r>
        <w:rPr>
          <w:rFonts w:hint="eastAsia" w:ascii="宋体" w:hAnsi="宋体" w:cs="华文仿宋"/>
          <w:bCs/>
          <w:kern w:val="0"/>
          <w:sz w:val="24"/>
          <w:highlight w:val="none"/>
        </w:rPr>
        <w:t>做好准备工作。</w:t>
      </w:r>
    </w:p>
    <w:p w14:paraId="3086A6CA">
      <w:pPr>
        <w:spacing w:line="460" w:lineRule="exact"/>
        <w:ind w:firstLine="480" w:firstLineChars="200"/>
        <w:rPr>
          <w:rFonts w:ascii="宋体" w:hAnsi="宋体" w:cs="华文仿宋"/>
          <w:bCs/>
          <w:kern w:val="0"/>
          <w:sz w:val="24"/>
          <w:highlight w:val="none"/>
        </w:rPr>
      </w:pPr>
      <w:r>
        <w:rPr>
          <w:rFonts w:hint="eastAsia" w:ascii="宋体" w:hAnsi="宋体" w:cs="华文仿宋"/>
          <w:bCs/>
          <w:kern w:val="0"/>
          <w:sz w:val="24"/>
          <w:highlight w:val="none"/>
        </w:rPr>
        <w:t>4、</w:t>
      </w:r>
      <w:r>
        <w:rPr>
          <w:rFonts w:hint="eastAsia" w:ascii="宋体" w:hAnsi="宋体" w:cs="华文仿宋"/>
          <w:bCs/>
          <w:kern w:val="0"/>
          <w:sz w:val="24"/>
          <w:highlight w:val="none"/>
          <w:lang w:eastAsia="zh-CN"/>
        </w:rPr>
        <w:t>比价</w:t>
      </w:r>
      <w:r>
        <w:rPr>
          <w:rFonts w:hint="eastAsia" w:ascii="宋体" w:hAnsi="宋体" w:cs="华文仿宋"/>
          <w:bCs/>
          <w:kern w:val="0"/>
          <w:sz w:val="24"/>
          <w:highlight w:val="none"/>
        </w:rPr>
        <w:t>小组所有成员集中与单一供应商进行逐一</w:t>
      </w:r>
      <w:r>
        <w:rPr>
          <w:rFonts w:hint="eastAsia" w:ascii="宋体" w:hAnsi="宋体" w:cs="华文仿宋"/>
          <w:bCs/>
          <w:kern w:val="0"/>
          <w:sz w:val="24"/>
          <w:highlight w:val="none"/>
          <w:lang w:eastAsia="zh-CN"/>
        </w:rPr>
        <w:t>比价</w:t>
      </w:r>
      <w:r>
        <w:rPr>
          <w:rFonts w:hint="eastAsia" w:ascii="宋体" w:hAnsi="宋体" w:cs="华文仿宋"/>
          <w:bCs/>
          <w:kern w:val="0"/>
          <w:sz w:val="24"/>
          <w:highlight w:val="none"/>
        </w:rPr>
        <w:t>。</w:t>
      </w:r>
      <w:r>
        <w:rPr>
          <w:rFonts w:hint="eastAsia" w:ascii="宋体" w:hAnsi="宋体" w:cs="华文仿宋"/>
          <w:bCs/>
          <w:kern w:val="0"/>
          <w:sz w:val="24"/>
          <w:highlight w:val="none"/>
          <w:lang w:eastAsia="zh-CN"/>
        </w:rPr>
        <w:t>比价</w:t>
      </w:r>
      <w:r>
        <w:rPr>
          <w:rFonts w:hint="eastAsia" w:ascii="宋体" w:hAnsi="宋体" w:cs="华文仿宋"/>
          <w:bCs/>
          <w:kern w:val="0"/>
          <w:sz w:val="24"/>
          <w:highlight w:val="none"/>
        </w:rPr>
        <w:t>过程中可对</w:t>
      </w:r>
      <w:r>
        <w:rPr>
          <w:rFonts w:hint="eastAsia" w:ascii="宋体" w:hAnsi="宋体" w:cs="华文仿宋"/>
          <w:bCs/>
          <w:kern w:val="0"/>
          <w:sz w:val="24"/>
          <w:highlight w:val="none"/>
          <w:lang w:eastAsia="zh-CN"/>
        </w:rPr>
        <w:t>比价</w:t>
      </w:r>
      <w:r>
        <w:rPr>
          <w:rFonts w:hint="eastAsia" w:ascii="宋体" w:hAnsi="宋体" w:cs="华文仿宋"/>
          <w:bCs/>
          <w:kern w:val="0"/>
          <w:sz w:val="24"/>
          <w:highlight w:val="none"/>
        </w:rPr>
        <w:t>文件规定的内容进行变动，变动内容须经采购人代表确认。</w:t>
      </w:r>
    </w:p>
    <w:p w14:paraId="3B7619BC">
      <w:pPr>
        <w:spacing w:line="460" w:lineRule="exact"/>
        <w:ind w:firstLine="480" w:firstLineChars="200"/>
        <w:rPr>
          <w:rFonts w:ascii="宋体" w:hAnsi="宋体" w:cs="华文仿宋"/>
          <w:bCs/>
          <w:kern w:val="0"/>
          <w:sz w:val="24"/>
          <w:highlight w:val="none"/>
        </w:rPr>
      </w:pPr>
      <w:r>
        <w:rPr>
          <w:rFonts w:hint="eastAsia" w:ascii="宋体" w:hAnsi="宋体" w:cs="华文仿宋"/>
          <w:bCs/>
          <w:kern w:val="0"/>
          <w:sz w:val="24"/>
          <w:highlight w:val="none"/>
        </w:rPr>
        <w:t>5、</w:t>
      </w:r>
      <w:r>
        <w:rPr>
          <w:rFonts w:hint="eastAsia" w:ascii="宋体" w:hAnsi="宋体" w:cs="华文仿宋"/>
          <w:bCs/>
          <w:kern w:val="0"/>
          <w:sz w:val="24"/>
          <w:highlight w:val="none"/>
          <w:lang w:eastAsia="zh-CN"/>
        </w:rPr>
        <w:t>比价</w:t>
      </w:r>
      <w:r>
        <w:rPr>
          <w:rFonts w:hint="eastAsia" w:ascii="宋体" w:hAnsi="宋体" w:cs="华文仿宋"/>
          <w:bCs/>
          <w:kern w:val="0"/>
          <w:sz w:val="24"/>
          <w:highlight w:val="none"/>
        </w:rPr>
        <w:t>小组要求所有继续参加</w:t>
      </w:r>
      <w:r>
        <w:rPr>
          <w:rFonts w:hint="eastAsia" w:ascii="宋体" w:hAnsi="宋体" w:cs="华文仿宋"/>
          <w:bCs/>
          <w:kern w:val="0"/>
          <w:sz w:val="24"/>
          <w:highlight w:val="none"/>
          <w:lang w:eastAsia="zh-CN"/>
        </w:rPr>
        <w:t>比价</w:t>
      </w:r>
      <w:r>
        <w:rPr>
          <w:rFonts w:hint="eastAsia" w:ascii="宋体" w:hAnsi="宋体" w:cs="华文仿宋"/>
          <w:bCs/>
          <w:kern w:val="0"/>
          <w:sz w:val="24"/>
          <w:highlight w:val="none"/>
        </w:rPr>
        <w:t>的供应商在规定时间内提交最后报价。</w:t>
      </w:r>
    </w:p>
    <w:p w14:paraId="29086E83">
      <w:pPr>
        <w:spacing w:line="460" w:lineRule="exact"/>
        <w:ind w:firstLine="480" w:firstLineChars="200"/>
        <w:rPr>
          <w:rFonts w:ascii="宋体" w:hAnsi="宋体" w:cs="华文仿宋"/>
          <w:color w:val="000000"/>
          <w:kern w:val="0"/>
          <w:sz w:val="24"/>
          <w:highlight w:val="none"/>
        </w:rPr>
      </w:pPr>
      <w:r>
        <w:rPr>
          <w:rFonts w:hint="eastAsia" w:ascii="宋体" w:hAnsi="宋体" w:cs="华文仿宋"/>
          <w:bCs/>
          <w:kern w:val="0"/>
          <w:sz w:val="24"/>
          <w:highlight w:val="none"/>
        </w:rPr>
        <w:t>6、</w:t>
      </w:r>
      <w:r>
        <w:rPr>
          <w:rFonts w:hint="eastAsia" w:ascii="宋体" w:hAnsi="宋体" w:cs="华文仿宋"/>
          <w:bCs/>
          <w:kern w:val="0"/>
          <w:sz w:val="24"/>
          <w:highlight w:val="none"/>
          <w:lang w:eastAsia="zh-CN"/>
        </w:rPr>
        <w:t>比价</w:t>
      </w:r>
      <w:r>
        <w:rPr>
          <w:rFonts w:hint="eastAsia" w:ascii="宋体" w:hAnsi="宋体" w:cs="华文仿宋"/>
          <w:bCs/>
          <w:kern w:val="0"/>
          <w:sz w:val="24"/>
          <w:highlight w:val="none"/>
        </w:rPr>
        <w:t>小组在满足采购文件实质性要求的供应商中，</w:t>
      </w:r>
      <w:r>
        <w:rPr>
          <w:rFonts w:hint="eastAsia" w:ascii="宋体" w:hAnsi="宋体" w:cs="华文仿宋"/>
          <w:color w:val="000000"/>
          <w:kern w:val="0"/>
          <w:sz w:val="24"/>
          <w:highlight w:val="none"/>
        </w:rPr>
        <w:t>确定二家成交供应商为遴选入围单位。</w:t>
      </w:r>
    </w:p>
    <w:p w14:paraId="64743DFC">
      <w:pPr>
        <w:spacing w:line="460" w:lineRule="exact"/>
        <w:ind w:firstLine="480" w:firstLineChars="200"/>
        <w:rPr>
          <w:rFonts w:ascii="宋体" w:hAnsi="宋体" w:cs="华文仿宋"/>
          <w:bCs/>
          <w:color w:val="FF0000"/>
          <w:kern w:val="0"/>
          <w:sz w:val="24"/>
          <w:highlight w:val="none"/>
        </w:rPr>
      </w:pPr>
      <w:r>
        <w:rPr>
          <w:rFonts w:hint="eastAsia" w:ascii="宋体" w:hAnsi="宋体" w:cs="华文仿宋"/>
          <w:bCs/>
          <w:kern w:val="0"/>
          <w:sz w:val="24"/>
          <w:highlight w:val="none"/>
        </w:rPr>
        <w:t>对否定的供应商，</w:t>
      </w:r>
      <w:r>
        <w:rPr>
          <w:rFonts w:hint="eastAsia" w:ascii="宋体" w:hAnsi="宋体" w:cs="华文仿宋"/>
          <w:bCs/>
          <w:kern w:val="0"/>
          <w:sz w:val="24"/>
          <w:highlight w:val="none"/>
          <w:lang w:eastAsia="zh-CN"/>
        </w:rPr>
        <w:t>比价</w:t>
      </w:r>
      <w:r>
        <w:rPr>
          <w:rFonts w:hint="eastAsia" w:ascii="宋体" w:hAnsi="宋体" w:cs="华文仿宋"/>
          <w:bCs/>
          <w:kern w:val="0"/>
          <w:sz w:val="24"/>
          <w:highlight w:val="none"/>
        </w:rPr>
        <w:t>小组要提出充足的否定理由，并填写在评审记录上；对评审结果持有异议的，按照少数服从多数的原则由</w:t>
      </w:r>
      <w:r>
        <w:rPr>
          <w:rFonts w:hint="eastAsia" w:ascii="宋体" w:hAnsi="宋体" w:cs="华文仿宋"/>
          <w:bCs/>
          <w:kern w:val="0"/>
          <w:sz w:val="24"/>
          <w:highlight w:val="none"/>
          <w:lang w:eastAsia="zh-CN"/>
        </w:rPr>
        <w:t>比价</w:t>
      </w:r>
      <w:r>
        <w:rPr>
          <w:rFonts w:hint="eastAsia" w:ascii="宋体" w:hAnsi="宋体" w:cs="华文仿宋"/>
          <w:bCs/>
          <w:kern w:val="0"/>
          <w:sz w:val="24"/>
          <w:highlight w:val="none"/>
        </w:rPr>
        <w:t>小组采取投票方式表决确定并记录入评审记录。</w:t>
      </w:r>
    </w:p>
    <w:p w14:paraId="1B49B3B8">
      <w:pPr>
        <w:spacing w:line="460" w:lineRule="exact"/>
        <w:ind w:firstLine="480" w:firstLineChars="200"/>
        <w:rPr>
          <w:rFonts w:ascii="宋体" w:hAnsi="宋体" w:cs="Arial"/>
          <w:b/>
          <w:sz w:val="24"/>
          <w:highlight w:val="none"/>
        </w:rPr>
      </w:pPr>
      <w:r>
        <w:rPr>
          <w:rFonts w:hint="eastAsia" w:ascii="宋体" w:hAnsi="宋体" w:cs="Arial"/>
          <w:b/>
          <w:sz w:val="24"/>
          <w:highlight w:val="none"/>
        </w:rPr>
        <w:t>19.1.1 资格审查</w:t>
      </w:r>
    </w:p>
    <w:p w14:paraId="7AD851EF">
      <w:pPr>
        <w:spacing w:line="460" w:lineRule="exact"/>
        <w:ind w:firstLine="480" w:firstLineChars="200"/>
        <w:rPr>
          <w:rFonts w:ascii="宋体" w:hAnsi="宋体" w:cs="Arial"/>
          <w:sz w:val="24"/>
          <w:highlight w:val="none"/>
        </w:rPr>
      </w:pPr>
      <w:r>
        <w:rPr>
          <w:rFonts w:hint="eastAsia" w:ascii="宋体" w:hAnsi="宋体" w:cs="Arial"/>
          <w:sz w:val="24"/>
          <w:highlight w:val="none"/>
        </w:rPr>
        <w:t>经</w:t>
      </w:r>
      <w:r>
        <w:rPr>
          <w:rFonts w:hint="eastAsia" w:ascii="宋体" w:hAnsi="宋体" w:cs="Arial"/>
          <w:sz w:val="24"/>
          <w:highlight w:val="none"/>
          <w:lang w:eastAsia="zh-CN"/>
        </w:rPr>
        <w:t>比价</w:t>
      </w:r>
      <w:r>
        <w:rPr>
          <w:rFonts w:hint="eastAsia" w:ascii="宋体" w:hAnsi="宋体" w:cs="Arial"/>
          <w:sz w:val="24"/>
          <w:highlight w:val="none"/>
        </w:rPr>
        <w:t>小组确定，有以下情形的供应商属于无效响应：</w:t>
      </w:r>
    </w:p>
    <w:p w14:paraId="35832DAE">
      <w:pPr>
        <w:spacing w:line="460" w:lineRule="exact"/>
        <w:ind w:firstLine="480" w:firstLineChars="200"/>
        <w:rPr>
          <w:rFonts w:ascii="宋体" w:hAnsi="宋体" w:cs="Arial"/>
          <w:sz w:val="24"/>
          <w:highlight w:val="none"/>
        </w:rPr>
      </w:pPr>
      <w:r>
        <w:rPr>
          <w:rFonts w:hint="eastAsia" w:ascii="宋体" w:hAnsi="宋体" w:cs="Arial"/>
          <w:sz w:val="24"/>
          <w:highlight w:val="none"/>
        </w:rPr>
        <w:t>1）未按本</w:t>
      </w:r>
      <w:r>
        <w:rPr>
          <w:rFonts w:hint="eastAsia" w:ascii="宋体" w:hAnsi="宋体" w:cs="Arial"/>
          <w:sz w:val="24"/>
          <w:highlight w:val="none"/>
          <w:lang w:eastAsia="zh-CN"/>
        </w:rPr>
        <w:t>比价</w:t>
      </w:r>
      <w:r>
        <w:rPr>
          <w:rFonts w:hint="eastAsia" w:ascii="宋体" w:hAnsi="宋体" w:cs="Arial"/>
          <w:sz w:val="24"/>
          <w:highlight w:val="none"/>
        </w:rPr>
        <w:t>文件要求提供营业执照以及相关资质、资格证明材料或提供的材料不符合要求的；</w:t>
      </w:r>
    </w:p>
    <w:p w14:paraId="5F30C376">
      <w:pPr>
        <w:spacing w:line="460" w:lineRule="exact"/>
        <w:ind w:firstLine="480" w:firstLineChars="200"/>
        <w:rPr>
          <w:rFonts w:ascii="宋体" w:hAnsi="宋体" w:cs="Arial"/>
          <w:b/>
          <w:sz w:val="24"/>
          <w:highlight w:val="none"/>
        </w:rPr>
      </w:pPr>
      <w:r>
        <w:rPr>
          <w:rFonts w:hint="eastAsia" w:ascii="宋体" w:hAnsi="宋体" w:cs="Arial"/>
          <w:b/>
          <w:sz w:val="24"/>
          <w:highlight w:val="none"/>
        </w:rPr>
        <w:t xml:space="preserve">19.1.2 </w:t>
      </w:r>
      <w:r>
        <w:rPr>
          <w:rFonts w:hint="eastAsia" w:ascii="宋体" w:hAnsi="宋体" w:cs="Arial"/>
          <w:b/>
          <w:sz w:val="24"/>
          <w:highlight w:val="none"/>
          <w:lang w:eastAsia="zh-CN"/>
        </w:rPr>
        <w:t>比价</w:t>
      </w:r>
      <w:r>
        <w:rPr>
          <w:rFonts w:hint="eastAsia" w:ascii="宋体" w:hAnsi="宋体" w:cs="Arial"/>
          <w:b/>
          <w:sz w:val="24"/>
          <w:highlight w:val="none"/>
        </w:rPr>
        <w:t>响应书</w:t>
      </w:r>
    </w:p>
    <w:p w14:paraId="29B294C2">
      <w:pPr>
        <w:spacing w:line="460" w:lineRule="exact"/>
        <w:ind w:firstLine="480" w:firstLineChars="200"/>
        <w:rPr>
          <w:rFonts w:ascii="宋体" w:hAnsi="宋体" w:cs="Arial"/>
          <w:sz w:val="24"/>
          <w:highlight w:val="none"/>
        </w:rPr>
      </w:pPr>
      <w:r>
        <w:rPr>
          <w:rFonts w:hint="eastAsia" w:ascii="宋体" w:hAnsi="宋体" w:cs="Arial"/>
          <w:sz w:val="24"/>
          <w:highlight w:val="none"/>
          <w:lang w:eastAsia="zh-CN"/>
        </w:rPr>
        <w:t>比价</w:t>
      </w:r>
      <w:r>
        <w:rPr>
          <w:rFonts w:hint="eastAsia" w:ascii="宋体" w:hAnsi="宋体" w:cs="Arial"/>
          <w:sz w:val="24"/>
          <w:highlight w:val="none"/>
        </w:rPr>
        <w:t>开始前，</w:t>
      </w:r>
      <w:r>
        <w:rPr>
          <w:rFonts w:hint="eastAsia" w:ascii="宋体" w:hAnsi="宋体" w:cs="Arial"/>
          <w:sz w:val="24"/>
          <w:highlight w:val="none"/>
          <w:lang w:eastAsia="zh-CN"/>
        </w:rPr>
        <w:t>比价</w:t>
      </w:r>
      <w:r>
        <w:rPr>
          <w:rFonts w:hint="eastAsia" w:ascii="宋体" w:hAnsi="宋体" w:cs="Arial"/>
          <w:sz w:val="24"/>
          <w:highlight w:val="none"/>
        </w:rPr>
        <w:t>小组将认真审查供应商提交的</w:t>
      </w:r>
      <w:r>
        <w:rPr>
          <w:rFonts w:hint="eastAsia" w:ascii="宋体" w:hAnsi="宋体" w:cs="Arial"/>
          <w:sz w:val="24"/>
          <w:highlight w:val="none"/>
          <w:lang w:eastAsia="zh-CN"/>
        </w:rPr>
        <w:t>比价</w:t>
      </w:r>
      <w:r>
        <w:rPr>
          <w:rFonts w:hint="eastAsia" w:ascii="宋体" w:hAnsi="宋体" w:cs="Arial"/>
          <w:sz w:val="24"/>
          <w:highlight w:val="none"/>
        </w:rPr>
        <w:t>响应书，了解其与</w:t>
      </w:r>
      <w:r>
        <w:rPr>
          <w:rFonts w:hint="eastAsia" w:ascii="宋体" w:hAnsi="宋体" w:cs="Arial"/>
          <w:sz w:val="24"/>
          <w:highlight w:val="none"/>
          <w:lang w:eastAsia="zh-CN"/>
        </w:rPr>
        <w:t>比价</w:t>
      </w:r>
      <w:r>
        <w:rPr>
          <w:rFonts w:hint="eastAsia" w:ascii="宋体" w:hAnsi="宋体" w:cs="Arial"/>
          <w:sz w:val="24"/>
          <w:highlight w:val="none"/>
        </w:rPr>
        <w:t>文件要求是否有偏离，并对照本</w:t>
      </w:r>
      <w:r>
        <w:rPr>
          <w:rFonts w:hint="eastAsia" w:ascii="宋体" w:hAnsi="宋体" w:cs="Arial"/>
          <w:sz w:val="24"/>
          <w:highlight w:val="none"/>
          <w:lang w:eastAsia="zh-CN"/>
        </w:rPr>
        <w:t>比价</w:t>
      </w:r>
      <w:r>
        <w:rPr>
          <w:rFonts w:hint="eastAsia" w:ascii="宋体" w:hAnsi="宋体" w:cs="Arial"/>
          <w:sz w:val="24"/>
          <w:highlight w:val="none"/>
        </w:rPr>
        <w:t>文件第21条规定评判供应商是否合格。</w:t>
      </w:r>
    </w:p>
    <w:p w14:paraId="36FFB340">
      <w:pPr>
        <w:spacing w:line="460" w:lineRule="exact"/>
        <w:ind w:firstLine="480" w:firstLineChars="200"/>
        <w:rPr>
          <w:rFonts w:hint="eastAsia" w:ascii="宋体" w:hAnsi="宋体" w:eastAsia="宋体" w:cs="Arial"/>
          <w:b/>
          <w:sz w:val="24"/>
          <w:highlight w:val="none"/>
          <w:lang w:eastAsia="zh-CN"/>
        </w:rPr>
      </w:pPr>
      <w:r>
        <w:rPr>
          <w:rFonts w:hint="eastAsia" w:ascii="宋体" w:hAnsi="宋体" w:cs="Arial"/>
          <w:b/>
          <w:sz w:val="24"/>
          <w:highlight w:val="none"/>
        </w:rPr>
        <w:t xml:space="preserve">19.1.3 </w:t>
      </w:r>
      <w:r>
        <w:rPr>
          <w:rFonts w:hint="eastAsia" w:ascii="宋体" w:hAnsi="宋体" w:cs="Arial"/>
          <w:b/>
          <w:sz w:val="24"/>
          <w:highlight w:val="none"/>
          <w:lang w:eastAsia="zh-CN"/>
        </w:rPr>
        <w:t>比价</w:t>
      </w:r>
    </w:p>
    <w:p w14:paraId="6C1527FA">
      <w:pPr>
        <w:spacing w:line="460" w:lineRule="exact"/>
        <w:ind w:firstLine="480" w:firstLineChars="200"/>
        <w:rPr>
          <w:rFonts w:ascii="宋体" w:hAnsi="宋体" w:cs="Arial"/>
          <w:sz w:val="24"/>
          <w:highlight w:val="none"/>
        </w:rPr>
      </w:pPr>
      <w:r>
        <w:rPr>
          <w:rFonts w:hint="eastAsia" w:ascii="宋体" w:hAnsi="宋体" w:cs="Arial"/>
          <w:sz w:val="24"/>
          <w:highlight w:val="none"/>
        </w:rPr>
        <w:t>1、在掌握了供应商</w:t>
      </w:r>
      <w:r>
        <w:rPr>
          <w:rFonts w:hint="eastAsia" w:ascii="宋体" w:hAnsi="宋体" w:cs="Arial"/>
          <w:sz w:val="24"/>
          <w:highlight w:val="none"/>
          <w:lang w:eastAsia="zh-CN"/>
        </w:rPr>
        <w:t>比价</w:t>
      </w:r>
      <w:r>
        <w:rPr>
          <w:rFonts w:hint="eastAsia" w:ascii="宋体" w:hAnsi="宋体" w:cs="Arial"/>
          <w:sz w:val="24"/>
          <w:highlight w:val="none"/>
        </w:rPr>
        <w:t>响应书的基本情况后，</w:t>
      </w:r>
      <w:r>
        <w:rPr>
          <w:rFonts w:hint="eastAsia" w:ascii="宋体" w:hAnsi="宋体" w:cs="Arial"/>
          <w:sz w:val="24"/>
          <w:highlight w:val="none"/>
          <w:lang w:eastAsia="zh-CN"/>
        </w:rPr>
        <w:t>比价</w:t>
      </w:r>
      <w:r>
        <w:rPr>
          <w:rFonts w:hint="eastAsia" w:ascii="宋体" w:hAnsi="宋体" w:cs="Arial"/>
          <w:sz w:val="24"/>
          <w:highlight w:val="none"/>
        </w:rPr>
        <w:t>小组将按抽签确定的顺序与供应商分别进行</w:t>
      </w:r>
      <w:r>
        <w:rPr>
          <w:rFonts w:hint="eastAsia" w:ascii="宋体" w:hAnsi="宋体" w:cs="Arial"/>
          <w:sz w:val="24"/>
          <w:highlight w:val="none"/>
          <w:lang w:eastAsia="zh-CN"/>
        </w:rPr>
        <w:t>比价</w:t>
      </w:r>
      <w:r>
        <w:rPr>
          <w:rFonts w:hint="eastAsia" w:ascii="宋体" w:hAnsi="宋体" w:cs="Arial"/>
          <w:sz w:val="24"/>
          <w:highlight w:val="none"/>
        </w:rPr>
        <w:t>。</w:t>
      </w:r>
    </w:p>
    <w:p w14:paraId="09F25A5B">
      <w:pPr>
        <w:spacing w:line="460" w:lineRule="exact"/>
        <w:ind w:firstLine="480" w:firstLineChars="200"/>
        <w:rPr>
          <w:rFonts w:ascii="宋体" w:hAnsi="宋体" w:cs="Arial"/>
          <w:sz w:val="24"/>
          <w:highlight w:val="none"/>
        </w:rPr>
      </w:pPr>
      <w:r>
        <w:rPr>
          <w:rFonts w:hint="eastAsia" w:ascii="宋体" w:hAnsi="宋体" w:cs="Arial"/>
          <w:sz w:val="24"/>
          <w:highlight w:val="none"/>
        </w:rPr>
        <w:t>2、在</w:t>
      </w:r>
      <w:r>
        <w:rPr>
          <w:rFonts w:hint="eastAsia" w:ascii="宋体" w:hAnsi="宋体" w:cs="Arial"/>
          <w:sz w:val="24"/>
          <w:highlight w:val="none"/>
          <w:lang w:eastAsia="zh-CN"/>
        </w:rPr>
        <w:t>比价</w:t>
      </w:r>
      <w:r>
        <w:rPr>
          <w:rFonts w:hint="eastAsia" w:ascii="宋体" w:hAnsi="宋体" w:cs="Arial"/>
          <w:sz w:val="24"/>
          <w:highlight w:val="none"/>
        </w:rPr>
        <w:t>过程中，</w:t>
      </w:r>
      <w:r>
        <w:rPr>
          <w:rFonts w:hint="eastAsia" w:ascii="宋体" w:hAnsi="宋体" w:cs="Arial"/>
          <w:sz w:val="24"/>
          <w:highlight w:val="none"/>
          <w:lang w:eastAsia="zh-CN"/>
        </w:rPr>
        <w:t>比价</w:t>
      </w:r>
      <w:r>
        <w:rPr>
          <w:rFonts w:hint="eastAsia" w:ascii="宋体" w:hAnsi="宋体" w:cs="Arial"/>
          <w:sz w:val="24"/>
          <w:highlight w:val="none"/>
        </w:rPr>
        <w:t>小组可以根据</w:t>
      </w:r>
      <w:r>
        <w:rPr>
          <w:rFonts w:hint="eastAsia" w:ascii="宋体" w:hAnsi="宋体" w:cs="Arial"/>
          <w:sz w:val="24"/>
          <w:highlight w:val="none"/>
          <w:lang w:eastAsia="zh-CN"/>
        </w:rPr>
        <w:t>比价</w:t>
      </w:r>
      <w:r>
        <w:rPr>
          <w:rFonts w:hint="eastAsia" w:ascii="宋体" w:hAnsi="宋体" w:cs="Arial"/>
          <w:sz w:val="24"/>
          <w:highlight w:val="none"/>
        </w:rPr>
        <w:t>文件和</w:t>
      </w:r>
      <w:r>
        <w:rPr>
          <w:rFonts w:hint="eastAsia" w:ascii="宋体" w:hAnsi="宋体" w:cs="Arial"/>
          <w:sz w:val="24"/>
          <w:highlight w:val="none"/>
          <w:lang w:eastAsia="zh-CN"/>
        </w:rPr>
        <w:t>比价</w:t>
      </w:r>
      <w:r>
        <w:rPr>
          <w:rFonts w:hint="eastAsia" w:ascii="宋体" w:hAnsi="宋体" w:cs="Arial"/>
          <w:sz w:val="24"/>
          <w:highlight w:val="none"/>
        </w:rPr>
        <w:t>情况实质性变动采购需求中的技术、服务要求以及合同草案条款，实质性变动内容是</w:t>
      </w:r>
      <w:r>
        <w:rPr>
          <w:rFonts w:hint="eastAsia" w:ascii="宋体" w:hAnsi="宋体" w:cs="Arial"/>
          <w:sz w:val="24"/>
          <w:highlight w:val="none"/>
          <w:lang w:eastAsia="zh-CN"/>
        </w:rPr>
        <w:t>比价</w:t>
      </w:r>
      <w:r>
        <w:rPr>
          <w:rFonts w:hint="eastAsia" w:ascii="宋体" w:hAnsi="宋体" w:cs="Arial"/>
          <w:sz w:val="24"/>
          <w:highlight w:val="none"/>
        </w:rPr>
        <w:t>文件的有效组成部分。实质性变动的内容，经采购人代表确认。</w:t>
      </w:r>
    </w:p>
    <w:p w14:paraId="531938AF">
      <w:pPr>
        <w:spacing w:line="460" w:lineRule="exact"/>
        <w:ind w:firstLine="480" w:firstLineChars="200"/>
        <w:rPr>
          <w:rFonts w:ascii="宋体" w:hAnsi="宋体" w:cs="Arial"/>
          <w:b/>
          <w:sz w:val="24"/>
          <w:highlight w:val="none"/>
        </w:rPr>
      </w:pPr>
      <w:r>
        <w:rPr>
          <w:rFonts w:hint="eastAsia" w:ascii="宋体" w:hAnsi="宋体" w:cs="Arial"/>
          <w:b/>
          <w:sz w:val="24"/>
          <w:highlight w:val="none"/>
        </w:rPr>
        <w:t>19.1.4 最终报价</w:t>
      </w:r>
    </w:p>
    <w:p w14:paraId="5E4727B6">
      <w:pPr>
        <w:spacing w:line="460" w:lineRule="exact"/>
        <w:ind w:firstLine="480" w:firstLineChars="200"/>
        <w:rPr>
          <w:rFonts w:ascii="宋体" w:hAnsi="宋体" w:cs="Arial"/>
          <w:sz w:val="24"/>
          <w:highlight w:val="none"/>
        </w:rPr>
      </w:pPr>
      <w:r>
        <w:rPr>
          <w:rFonts w:hint="eastAsia" w:ascii="宋体" w:hAnsi="宋体" w:cs="Arial"/>
          <w:sz w:val="24"/>
          <w:highlight w:val="none"/>
        </w:rPr>
        <w:t>1、供应商提交</w:t>
      </w:r>
      <w:r>
        <w:rPr>
          <w:rFonts w:hint="eastAsia" w:ascii="宋体" w:hAnsi="宋体" w:cs="Arial"/>
          <w:sz w:val="24"/>
          <w:highlight w:val="none"/>
          <w:lang w:eastAsia="zh-CN"/>
        </w:rPr>
        <w:t>的标书投标价为</w:t>
      </w:r>
      <w:r>
        <w:rPr>
          <w:rFonts w:hint="eastAsia" w:ascii="宋体" w:hAnsi="宋体" w:cs="Arial"/>
          <w:sz w:val="24"/>
          <w:highlight w:val="none"/>
        </w:rPr>
        <w:t>最后报价。</w:t>
      </w:r>
    </w:p>
    <w:p w14:paraId="049178AF">
      <w:pPr>
        <w:spacing w:line="460" w:lineRule="exact"/>
        <w:ind w:firstLine="480" w:firstLineChars="200"/>
        <w:rPr>
          <w:rFonts w:ascii="宋体" w:hAnsi="宋体" w:cs="Arial"/>
          <w:sz w:val="24"/>
          <w:highlight w:val="none"/>
        </w:rPr>
      </w:pPr>
      <w:r>
        <w:rPr>
          <w:rFonts w:hint="eastAsia" w:ascii="宋体" w:hAnsi="宋体" w:cs="Arial"/>
          <w:sz w:val="24"/>
          <w:highlight w:val="none"/>
        </w:rPr>
        <w:t>2、最终报价超过控制价或不按规定格式进行报价的属于无效报价。</w:t>
      </w:r>
    </w:p>
    <w:p w14:paraId="39EDD90E">
      <w:pPr>
        <w:spacing w:line="460" w:lineRule="exact"/>
        <w:ind w:firstLine="480" w:firstLineChars="200"/>
        <w:rPr>
          <w:rFonts w:ascii="宋体" w:hAnsi="宋体" w:cs="Arial"/>
          <w:sz w:val="24"/>
          <w:highlight w:val="none"/>
        </w:rPr>
      </w:pPr>
      <w:r>
        <w:rPr>
          <w:rFonts w:hint="eastAsia" w:ascii="宋体" w:hAnsi="宋体" w:cs="Arial"/>
          <w:sz w:val="24"/>
          <w:highlight w:val="none"/>
        </w:rPr>
        <w:t>3、在最终报价前，供应商均可以退出</w:t>
      </w:r>
      <w:r>
        <w:rPr>
          <w:rFonts w:hint="eastAsia" w:ascii="宋体" w:hAnsi="宋体" w:cs="Arial"/>
          <w:sz w:val="24"/>
          <w:highlight w:val="none"/>
          <w:lang w:eastAsia="zh-CN"/>
        </w:rPr>
        <w:t>比价</w:t>
      </w:r>
      <w:r>
        <w:rPr>
          <w:rFonts w:hint="eastAsia" w:ascii="宋体" w:hAnsi="宋体" w:cs="Arial"/>
          <w:sz w:val="24"/>
          <w:highlight w:val="none"/>
        </w:rPr>
        <w:t>。</w:t>
      </w:r>
    </w:p>
    <w:p w14:paraId="5C36DF7F">
      <w:pPr>
        <w:spacing w:line="360" w:lineRule="auto"/>
        <w:ind w:firstLine="480" w:firstLineChars="200"/>
        <w:rPr>
          <w:rFonts w:ascii="宋体" w:hAnsi="宋体" w:cs="Arial"/>
          <w:b/>
          <w:sz w:val="24"/>
          <w:highlight w:val="none"/>
        </w:rPr>
      </w:pPr>
      <w:r>
        <w:rPr>
          <w:rFonts w:hint="eastAsia" w:ascii="宋体" w:hAnsi="宋体" w:cs="Arial"/>
          <w:b/>
          <w:sz w:val="24"/>
          <w:highlight w:val="none"/>
        </w:rPr>
        <w:t>19.1.5 成交供应商</w:t>
      </w:r>
    </w:p>
    <w:p w14:paraId="6171DDBF">
      <w:pPr>
        <w:spacing w:line="460" w:lineRule="exact"/>
        <w:ind w:firstLine="480" w:firstLineChars="200"/>
        <w:rPr>
          <w:rFonts w:ascii="宋体" w:hAnsi="宋体" w:cs="Arial"/>
          <w:b/>
          <w:bCs/>
          <w:sz w:val="24"/>
          <w:highlight w:val="none"/>
        </w:rPr>
      </w:pPr>
      <w:r>
        <w:rPr>
          <w:rFonts w:hint="eastAsia" w:ascii="宋体" w:hAnsi="宋体" w:cs="Arial"/>
          <w:sz w:val="24"/>
          <w:highlight w:val="none"/>
          <w:lang w:eastAsia="zh-CN"/>
        </w:rPr>
        <w:t>比价</w:t>
      </w:r>
      <w:r>
        <w:rPr>
          <w:rFonts w:hint="eastAsia" w:ascii="宋体" w:hAnsi="宋体" w:cs="Arial"/>
          <w:sz w:val="24"/>
          <w:highlight w:val="none"/>
        </w:rPr>
        <w:t>小组从质量和服务均能满足采购文件实质性响应要求的供应商中，按照最后报价由低到高的顺序提出</w:t>
      </w:r>
      <w:r>
        <w:rPr>
          <w:rFonts w:hint="eastAsia" w:ascii="宋体" w:hAnsi="宋体" w:cs="Arial"/>
          <w:sz w:val="24"/>
          <w:highlight w:val="none"/>
          <w:lang w:eastAsia="zh-CN"/>
        </w:rPr>
        <w:t>二</w:t>
      </w:r>
      <w:r>
        <w:rPr>
          <w:rFonts w:hint="eastAsia" w:ascii="宋体" w:hAnsi="宋体" w:cs="Arial"/>
          <w:sz w:val="24"/>
          <w:highlight w:val="none"/>
        </w:rPr>
        <w:t>名成交候选人，并编写评审报告。如最后报价相同，则抽签决定成交候选人顺序。</w:t>
      </w:r>
    </w:p>
    <w:p w14:paraId="34D62928">
      <w:pPr>
        <w:spacing w:line="460" w:lineRule="exact"/>
        <w:ind w:firstLine="480" w:firstLineChars="200"/>
        <w:rPr>
          <w:rFonts w:ascii="宋体" w:hAnsi="宋体" w:cs="Arial"/>
          <w:b/>
          <w:sz w:val="24"/>
          <w:highlight w:val="none"/>
        </w:rPr>
      </w:pPr>
      <w:r>
        <w:rPr>
          <w:rFonts w:hint="eastAsia" w:ascii="宋体" w:hAnsi="宋体" w:cs="Arial"/>
          <w:b/>
          <w:sz w:val="24"/>
          <w:highlight w:val="none"/>
        </w:rPr>
        <w:t>20</w:t>
      </w:r>
      <w:r>
        <w:rPr>
          <w:rFonts w:hint="eastAsia" w:ascii="宋体" w:hAnsi="宋体" w:cs="华文仿宋"/>
          <w:b/>
          <w:sz w:val="24"/>
          <w:highlight w:val="none"/>
        </w:rPr>
        <w:t>．</w:t>
      </w:r>
      <w:r>
        <w:rPr>
          <w:rFonts w:hint="eastAsia" w:ascii="宋体" w:hAnsi="宋体" w:cs="Arial"/>
          <w:b/>
          <w:sz w:val="24"/>
          <w:highlight w:val="none"/>
        </w:rPr>
        <w:t>异常情况处理</w:t>
      </w:r>
    </w:p>
    <w:p w14:paraId="7ABCFCF4">
      <w:pPr>
        <w:spacing w:line="460" w:lineRule="exact"/>
        <w:ind w:firstLine="480" w:firstLineChars="200"/>
        <w:rPr>
          <w:rFonts w:ascii="宋体" w:hAnsi="宋体" w:cs="Arial"/>
          <w:sz w:val="24"/>
          <w:highlight w:val="none"/>
        </w:rPr>
      </w:pPr>
      <w:r>
        <w:rPr>
          <w:rFonts w:hint="eastAsia" w:ascii="宋体" w:hAnsi="宋体" w:cs="Arial"/>
          <w:sz w:val="24"/>
          <w:highlight w:val="none"/>
        </w:rPr>
        <w:t>20.1</w:t>
      </w:r>
      <w:r>
        <w:rPr>
          <w:rFonts w:hint="eastAsia" w:ascii="宋体" w:hAnsi="宋体" w:cs="Arial"/>
          <w:sz w:val="24"/>
          <w:highlight w:val="none"/>
          <w:lang w:eastAsia="zh-CN"/>
        </w:rPr>
        <w:t>比价</w:t>
      </w:r>
      <w:r>
        <w:rPr>
          <w:rFonts w:hint="eastAsia" w:ascii="宋体" w:hAnsi="宋体" w:cs="Arial"/>
          <w:sz w:val="24"/>
          <w:highlight w:val="none"/>
        </w:rPr>
        <w:t>时出现以下情况之一的，将重新组织</w:t>
      </w:r>
      <w:r>
        <w:rPr>
          <w:rFonts w:hint="eastAsia" w:ascii="宋体" w:hAnsi="宋体" w:cs="Arial"/>
          <w:sz w:val="24"/>
          <w:highlight w:val="none"/>
          <w:lang w:eastAsia="zh-CN"/>
        </w:rPr>
        <w:t>比价</w:t>
      </w:r>
      <w:r>
        <w:rPr>
          <w:rFonts w:hint="eastAsia" w:ascii="宋体" w:hAnsi="宋体" w:cs="Arial"/>
          <w:sz w:val="24"/>
          <w:highlight w:val="none"/>
        </w:rPr>
        <w:t>：</w:t>
      </w:r>
    </w:p>
    <w:p w14:paraId="555AE640">
      <w:pPr>
        <w:spacing w:line="460" w:lineRule="exact"/>
        <w:ind w:firstLine="480" w:firstLineChars="200"/>
        <w:rPr>
          <w:rFonts w:ascii="宋体" w:hAnsi="宋体" w:cs="Arial"/>
          <w:sz w:val="24"/>
          <w:highlight w:val="none"/>
        </w:rPr>
      </w:pPr>
      <w:r>
        <w:rPr>
          <w:rFonts w:hint="eastAsia" w:ascii="宋体" w:hAnsi="宋体" w:cs="Arial"/>
          <w:sz w:val="24"/>
          <w:highlight w:val="none"/>
        </w:rPr>
        <w:t>1）经过</w:t>
      </w:r>
      <w:r>
        <w:rPr>
          <w:rFonts w:hint="eastAsia" w:ascii="宋体" w:hAnsi="宋体" w:cs="Arial"/>
          <w:sz w:val="24"/>
          <w:highlight w:val="none"/>
          <w:lang w:eastAsia="zh-CN"/>
        </w:rPr>
        <w:t>比价</w:t>
      </w:r>
      <w:r>
        <w:rPr>
          <w:rFonts w:hint="eastAsia" w:ascii="宋体" w:hAnsi="宋体" w:cs="Arial"/>
          <w:sz w:val="24"/>
          <w:highlight w:val="none"/>
        </w:rPr>
        <w:t>，供应商所提供的货物服务仍无法满足</w:t>
      </w:r>
      <w:r>
        <w:rPr>
          <w:rFonts w:hint="eastAsia" w:ascii="宋体" w:hAnsi="宋体" w:cs="Arial"/>
          <w:sz w:val="24"/>
          <w:highlight w:val="none"/>
          <w:lang w:eastAsia="zh-CN"/>
        </w:rPr>
        <w:t>比价</w:t>
      </w:r>
      <w:r>
        <w:rPr>
          <w:rFonts w:hint="eastAsia" w:ascii="宋体" w:hAnsi="宋体" w:cs="Arial"/>
          <w:sz w:val="24"/>
          <w:highlight w:val="none"/>
        </w:rPr>
        <w:t>文件实质性要求、影响工作的；</w:t>
      </w:r>
    </w:p>
    <w:p w14:paraId="3A88FD6D">
      <w:pPr>
        <w:spacing w:line="460" w:lineRule="exact"/>
        <w:ind w:firstLine="480" w:firstLineChars="200"/>
        <w:rPr>
          <w:rFonts w:ascii="宋体" w:hAnsi="宋体" w:cs="Arial"/>
          <w:sz w:val="24"/>
          <w:highlight w:val="none"/>
        </w:rPr>
      </w:pPr>
      <w:r>
        <w:rPr>
          <w:rFonts w:hint="eastAsia" w:ascii="宋体" w:hAnsi="宋体" w:cs="Arial"/>
          <w:sz w:val="24"/>
          <w:highlight w:val="none"/>
        </w:rPr>
        <w:t>2）出现影响采购公正的违法、违规行为的。</w:t>
      </w:r>
    </w:p>
    <w:p w14:paraId="3C1F71BA">
      <w:pPr>
        <w:spacing w:line="460" w:lineRule="exact"/>
        <w:ind w:firstLine="480" w:firstLineChars="200"/>
        <w:rPr>
          <w:rFonts w:ascii="宋体" w:hAnsi="宋体" w:cs="Arial"/>
          <w:sz w:val="24"/>
          <w:highlight w:val="none"/>
        </w:rPr>
      </w:pPr>
      <w:r>
        <w:rPr>
          <w:rFonts w:hint="eastAsia" w:ascii="宋体" w:hAnsi="宋体" w:cs="Arial"/>
          <w:sz w:val="24"/>
          <w:highlight w:val="none"/>
        </w:rPr>
        <w:t>20.2重新组织</w:t>
      </w:r>
      <w:r>
        <w:rPr>
          <w:rFonts w:hint="eastAsia" w:ascii="宋体" w:hAnsi="宋体" w:cs="Arial"/>
          <w:sz w:val="24"/>
          <w:highlight w:val="none"/>
          <w:lang w:eastAsia="zh-CN"/>
        </w:rPr>
        <w:t>比价</w:t>
      </w:r>
      <w:r>
        <w:rPr>
          <w:rFonts w:hint="eastAsia" w:ascii="宋体" w:hAnsi="宋体" w:cs="Arial"/>
          <w:sz w:val="24"/>
          <w:highlight w:val="none"/>
        </w:rPr>
        <w:t>经上级主管部门批准后，采购单位将另行通知。</w:t>
      </w:r>
    </w:p>
    <w:p w14:paraId="2B8E589B">
      <w:pPr>
        <w:spacing w:line="460" w:lineRule="exact"/>
        <w:ind w:firstLine="480" w:firstLineChars="200"/>
        <w:rPr>
          <w:rFonts w:ascii="宋体" w:hAnsi="宋体" w:cs="Arial"/>
          <w:b/>
          <w:sz w:val="24"/>
          <w:highlight w:val="none"/>
        </w:rPr>
      </w:pPr>
      <w:r>
        <w:rPr>
          <w:rFonts w:hint="eastAsia" w:ascii="宋体" w:hAnsi="宋体" w:cs="Arial"/>
          <w:b/>
          <w:sz w:val="24"/>
          <w:highlight w:val="none"/>
        </w:rPr>
        <w:t>21. 经</w:t>
      </w:r>
      <w:r>
        <w:rPr>
          <w:rFonts w:hint="eastAsia" w:ascii="宋体" w:hAnsi="宋体" w:cs="Arial"/>
          <w:b/>
          <w:sz w:val="24"/>
          <w:highlight w:val="none"/>
          <w:lang w:eastAsia="zh-CN"/>
        </w:rPr>
        <w:t>比价</w:t>
      </w:r>
      <w:r>
        <w:rPr>
          <w:rFonts w:hint="eastAsia" w:ascii="宋体" w:hAnsi="宋体" w:cs="Arial"/>
          <w:b/>
          <w:sz w:val="24"/>
          <w:highlight w:val="none"/>
        </w:rPr>
        <w:t>小组确定，有以下情形的供应商视为不合格供应商，其</w:t>
      </w:r>
      <w:r>
        <w:rPr>
          <w:rFonts w:hint="eastAsia" w:ascii="宋体" w:hAnsi="宋体" w:cs="Arial"/>
          <w:b/>
          <w:sz w:val="24"/>
          <w:highlight w:val="none"/>
          <w:lang w:eastAsia="zh-CN"/>
        </w:rPr>
        <w:t>比价</w:t>
      </w:r>
      <w:r>
        <w:rPr>
          <w:rFonts w:hint="eastAsia" w:ascii="宋体" w:hAnsi="宋体" w:cs="Arial"/>
          <w:b/>
          <w:sz w:val="24"/>
          <w:highlight w:val="none"/>
        </w:rPr>
        <w:t>响应将被否决：</w:t>
      </w:r>
    </w:p>
    <w:p w14:paraId="65DD1BF3">
      <w:pPr>
        <w:spacing w:line="460" w:lineRule="exact"/>
        <w:ind w:firstLine="480" w:firstLineChars="200"/>
        <w:rPr>
          <w:rFonts w:ascii="宋体" w:hAnsi="宋体" w:cs="华文仿宋"/>
          <w:kern w:val="0"/>
          <w:sz w:val="24"/>
          <w:highlight w:val="none"/>
        </w:rPr>
      </w:pPr>
      <w:r>
        <w:rPr>
          <w:rFonts w:hint="eastAsia" w:ascii="宋体" w:hAnsi="宋体" w:cs="Arial"/>
          <w:sz w:val="24"/>
          <w:highlight w:val="none"/>
        </w:rPr>
        <w:t>1）</w:t>
      </w:r>
      <w:r>
        <w:rPr>
          <w:rFonts w:hint="eastAsia" w:ascii="宋体" w:hAnsi="宋体" w:cs="华文仿宋"/>
          <w:kern w:val="0"/>
          <w:sz w:val="24"/>
          <w:highlight w:val="none"/>
          <w:lang w:eastAsia="zh-CN"/>
        </w:rPr>
        <w:t>比价</w:t>
      </w:r>
      <w:r>
        <w:rPr>
          <w:rFonts w:hint="eastAsia" w:ascii="宋体" w:hAnsi="宋体" w:cs="华文仿宋"/>
          <w:kern w:val="0"/>
          <w:sz w:val="24"/>
          <w:highlight w:val="none"/>
        </w:rPr>
        <w:t>响应书未加盖单位印章和法定代表人（或授权委托人）签章的；</w:t>
      </w:r>
    </w:p>
    <w:p w14:paraId="71F76318">
      <w:pPr>
        <w:spacing w:line="460" w:lineRule="exact"/>
        <w:ind w:firstLine="480" w:firstLineChars="200"/>
        <w:rPr>
          <w:rFonts w:ascii="宋体" w:hAnsi="宋体" w:cs="华文仿宋"/>
          <w:kern w:val="0"/>
          <w:sz w:val="24"/>
          <w:highlight w:val="none"/>
        </w:rPr>
      </w:pPr>
      <w:r>
        <w:rPr>
          <w:rFonts w:hint="eastAsia" w:ascii="宋体" w:hAnsi="宋体" w:cs="Arial"/>
          <w:sz w:val="24"/>
          <w:highlight w:val="none"/>
        </w:rPr>
        <w:t>2）</w:t>
      </w:r>
      <w:r>
        <w:rPr>
          <w:rFonts w:hint="eastAsia" w:ascii="宋体" w:hAnsi="宋体" w:cs="华文仿宋"/>
          <w:kern w:val="0"/>
          <w:sz w:val="24"/>
          <w:highlight w:val="none"/>
        </w:rPr>
        <w:t>投标保证金：未按招标文件要求转入投标保证金，并在招标文件规定的截止时间前到达指定账户；</w:t>
      </w:r>
    </w:p>
    <w:p w14:paraId="43624858">
      <w:pPr>
        <w:spacing w:line="460" w:lineRule="exact"/>
        <w:ind w:firstLine="480" w:firstLineChars="200"/>
        <w:rPr>
          <w:rFonts w:ascii="宋体" w:hAnsi="宋体" w:cs="Arial"/>
          <w:sz w:val="24"/>
          <w:highlight w:val="none"/>
        </w:rPr>
      </w:pPr>
      <w:r>
        <w:rPr>
          <w:rFonts w:hint="eastAsia" w:ascii="宋体" w:hAnsi="宋体" w:cs="Arial"/>
          <w:sz w:val="24"/>
          <w:highlight w:val="none"/>
        </w:rPr>
        <w:t>3）</w:t>
      </w:r>
      <w:r>
        <w:rPr>
          <w:rFonts w:hint="eastAsia" w:ascii="宋体" w:hAnsi="宋体" w:cs="Arial"/>
          <w:sz w:val="24"/>
          <w:highlight w:val="none"/>
          <w:lang w:eastAsia="zh-CN"/>
        </w:rPr>
        <w:t>比价</w:t>
      </w:r>
      <w:r>
        <w:rPr>
          <w:rFonts w:hint="eastAsia" w:ascii="宋体" w:hAnsi="宋体" w:cs="Arial"/>
          <w:sz w:val="24"/>
          <w:highlight w:val="none"/>
        </w:rPr>
        <w:t>公告中供应商资格未能得到满足的；</w:t>
      </w:r>
    </w:p>
    <w:p w14:paraId="4BC53CA2">
      <w:pPr>
        <w:spacing w:line="460" w:lineRule="exact"/>
        <w:ind w:firstLine="480" w:firstLineChars="200"/>
        <w:rPr>
          <w:rFonts w:ascii="宋体" w:hAnsi="宋体" w:cs="Arial"/>
          <w:sz w:val="24"/>
          <w:highlight w:val="none"/>
        </w:rPr>
      </w:pPr>
      <w:r>
        <w:rPr>
          <w:rFonts w:hint="eastAsia" w:ascii="宋体" w:hAnsi="宋体" w:cs="Arial"/>
          <w:sz w:val="24"/>
          <w:highlight w:val="none"/>
        </w:rPr>
        <w:t>4）</w:t>
      </w:r>
      <w:r>
        <w:rPr>
          <w:rFonts w:hint="eastAsia" w:ascii="宋体" w:hAnsi="宋体" w:cs="Arial"/>
          <w:sz w:val="24"/>
          <w:highlight w:val="none"/>
          <w:lang w:eastAsia="zh-CN"/>
        </w:rPr>
        <w:t>比价</w:t>
      </w:r>
      <w:r>
        <w:rPr>
          <w:rFonts w:hint="eastAsia" w:ascii="宋体" w:hAnsi="宋体" w:cs="Arial"/>
          <w:sz w:val="24"/>
          <w:highlight w:val="none"/>
        </w:rPr>
        <w:t>响应函未按正确格式填写的；</w:t>
      </w:r>
    </w:p>
    <w:p w14:paraId="12B6E595">
      <w:pPr>
        <w:spacing w:line="460" w:lineRule="exact"/>
        <w:ind w:firstLine="480" w:firstLineChars="200"/>
        <w:rPr>
          <w:rFonts w:ascii="宋体" w:hAnsi="宋体" w:cs="Arial"/>
          <w:sz w:val="24"/>
          <w:highlight w:val="none"/>
        </w:rPr>
      </w:pPr>
      <w:r>
        <w:rPr>
          <w:rFonts w:hint="eastAsia" w:ascii="宋体" w:hAnsi="宋体" w:cs="Arial"/>
          <w:sz w:val="24"/>
          <w:highlight w:val="none"/>
          <w:lang w:val="en-US" w:eastAsia="zh-CN"/>
        </w:rPr>
        <w:t>5</w:t>
      </w:r>
      <w:r>
        <w:rPr>
          <w:rFonts w:hint="eastAsia" w:ascii="宋体" w:hAnsi="宋体" w:cs="Arial"/>
          <w:sz w:val="24"/>
          <w:highlight w:val="none"/>
        </w:rPr>
        <w:t>）其它不满足本</w:t>
      </w:r>
      <w:r>
        <w:rPr>
          <w:rFonts w:hint="eastAsia" w:ascii="宋体" w:hAnsi="宋体" w:cs="Arial"/>
          <w:sz w:val="24"/>
          <w:highlight w:val="none"/>
          <w:lang w:eastAsia="zh-CN"/>
        </w:rPr>
        <w:t>比价</w:t>
      </w:r>
      <w:r>
        <w:rPr>
          <w:rFonts w:hint="eastAsia" w:ascii="宋体" w:hAnsi="宋体" w:cs="Arial"/>
          <w:sz w:val="24"/>
          <w:highlight w:val="none"/>
        </w:rPr>
        <w:t>文件要求和法定应当否决的情形。</w:t>
      </w:r>
    </w:p>
    <w:p w14:paraId="01AEBFF9">
      <w:pPr>
        <w:pStyle w:val="26"/>
        <w:spacing w:line="460" w:lineRule="exact"/>
        <w:jc w:val="both"/>
        <w:rPr>
          <w:rFonts w:ascii="宋体" w:hAnsi="宋体"/>
          <w:b/>
          <w:sz w:val="24"/>
          <w:szCs w:val="24"/>
          <w:highlight w:val="none"/>
        </w:rPr>
      </w:pPr>
      <w:bookmarkStart w:id="13" w:name="_Toc383776348"/>
    </w:p>
    <w:p w14:paraId="19563917">
      <w:pPr>
        <w:pStyle w:val="26"/>
        <w:numPr>
          <w:ilvl w:val="0"/>
          <w:numId w:val="3"/>
        </w:numPr>
        <w:spacing w:line="460" w:lineRule="exact"/>
        <w:rPr>
          <w:rFonts w:hint="eastAsia" w:ascii="宋体" w:hAnsi="宋体"/>
          <w:b/>
          <w:sz w:val="24"/>
          <w:szCs w:val="24"/>
          <w:highlight w:val="none"/>
        </w:rPr>
      </w:pPr>
      <w:r>
        <w:rPr>
          <w:rFonts w:hint="eastAsia" w:ascii="宋体" w:hAnsi="宋体"/>
          <w:b/>
          <w:sz w:val="24"/>
          <w:szCs w:val="24"/>
          <w:highlight w:val="none"/>
        </w:rPr>
        <w:t>合同的签订、履行及验收</w:t>
      </w:r>
      <w:bookmarkEnd w:id="13"/>
    </w:p>
    <w:p w14:paraId="538FF83F">
      <w:pPr>
        <w:pStyle w:val="26"/>
        <w:numPr>
          <w:ilvl w:val="0"/>
          <w:numId w:val="0"/>
        </w:numPr>
        <w:spacing w:line="460" w:lineRule="exact"/>
        <w:jc w:val="both"/>
        <w:rPr>
          <w:rFonts w:hint="eastAsia" w:ascii="宋体" w:hAnsi="宋体"/>
          <w:b/>
          <w:sz w:val="24"/>
          <w:szCs w:val="24"/>
          <w:highlight w:val="none"/>
        </w:rPr>
      </w:pPr>
    </w:p>
    <w:p w14:paraId="18F20454">
      <w:pPr>
        <w:spacing w:line="460" w:lineRule="exact"/>
        <w:ind w:firstLine="480" w:firstLineChars="200"/>
        <w:rPr>
          <w:rFonts w:ascii="宋体" w:hAnsi="宋体" w:cs="华文仿宋"/>
          <w:b/>
          <w:sz w:val="24"/>
          <w:highlight w:val="none"/>
        </w:rPr>
      </w:pPr>
      <w:r>
        <w:rPr>
          <w:rFonts w:hint="eastAsia" w:ascii="宋体" w:hAnsi="宋体" w:cs="华文仿宋"/>
          <w:b/>
          <w:sz w:val="24"/>
          <w:highlight w:val="none"/>
        </w:rPr>
        <w:t>22．合同的签订、履行及验收</w:t>
      </w:r>
    </w:p>
    <w:p w14:paraId="4E8302F2">
      <w:pPr>
        <w:spacing w:line="460" w:lineRule="exact"/>
        <w:ind w:firstLine="480" w:firstLineChars="200"/>
        <w:rPr>
          <w:rFonts w:ascii="宋体" w:hAnsi="宋体" w:cs="华文仿宋"/>
          <w:bCs/>
          <w:sz w:val="24"/>
          <w:highlight w:val="none"/>
        </w:rPr>
      </w:pPr>
      <w:r>
        <w:rPr>
          <w:rFonts w:hint="eastAsia" w:ascii="宋体" w:hAnsi="宋体" w:cs="华文仿宋"/>
          <w:bCs/>
          <w:sz w:val="24"/>
          <w:highlight w:val="none"/>
        </w:rPr>
        <w:t>22.1签订合同</w:t>
      </w:r>
    </w:p>
    <w:p w14:paraId="7AF590DB">
      <w:pPr>
        <w:spacing w:line="460" w:lineRule="exact"/>
        <w:ind w:firstLine="480" w:firstLineChars="200"/>
        <w:rPr>
          <w:rFonts w:ascii="宋体" w:hAnsi="宋体" w:cs="华文仿宋"/>
          <w:bCs/>
          <w:sz w:val="24"/>
          <w:highlight w:val="none"/>
        </w:rPr>
      </w:pPr>
      <w:r>
        <w:rPr>
          <w:rFonts w:hint="eastAsia" w:ascii="宋体" w:hAnsi="宋体" w:cs="华文仿宋"/>
          <w:bCs/>
          <w:sz w:val="24"/>
          <w:highlight w:val="none"/>
        </w:rPr>
        <w:t>22.1.1成交供应商在收到采购人出的成交通知后，应在</w:t>
      </w:r>
      <w:r>
        <w:rPr>
          <w:rFonts w:hint="eastAsia" w:ascii="宋体" w:hAnsi="宋体" w:cs="华文仿宋"/>
          <w:bCs/>
          <w:sz w:val="24"/>
          <w:highlight w:val="none"/>
          <w:lang w:eastAsia="zh-CN"/>
        </w:rPr>
        <w:t>比价</w:t>
      </w:r>
      <w:r>
        <w:rPr>
          <w:rFonts w:hint="eastAsia" w:ascii="宋体" w:hAnsi="宋体" w:cs="华文仿宋"/>
          <w:bCs/>
          <w:sz w:val="24"/>
          <w:highlight w:val="none"/>
        </w:rPr>
        <w:t>文件规定的时间内与采购人签订合同。由于成交供应商的原因逾期未签订合同的，将视为放弃成交，取消其成交资格</w:t>
      </w:r>
      <w:r>
        <w:rPr>
          <w:rFonts w:hint="eastAsia" w:ascii="宋体" w:hAnsi="宋体" w:cs="华文仿宋"/>
          <w:bCs/>
          <w:sz w:val="24"/>
          <w:highlight w:val="none"/>
          <w:lang w:eastAsia="zh-CN"/>
        </w:rPr>
        <w:t>，采购人有权递增另选中标人或重新招标。</w:t>
      </w:r>
    </w:p>
    <w:p w14:paraId="13E7F82A">
      <w:pPr>
        <w:spacing w:line="460" w:lineRule="exact"/>
        <w:ind w:firstLine="480" w:firstLineChars="200"/>
        <w:rPr>
          <w:rFonts w:ascii="宋体" w:hAnsi="宋体" w:cs="华文仿宋"/>
          <w:bCs/>
          <w:sz w:val="24"/>
          <w:highlight w:val="none"/>
        </w:rPr>
      </w:pPr>
      <w:r>
        <w:rPr>
          <w:rFonts w:hint="eastAsia" w:ascii="宋体" w:hAnsi="宋体" w:cs="华文仿宋"/>
          <w:bCs/>
          <w:sz w:val="24"/>
          <w:highlight w:val="none"/>
        </w:rPr>
        <w:t>22.1.2具体采购时，采购人不得向成交供应商提出任何不合理的要求，作为签订合同的条件，不得与成交供应商私下订立背离合同实质性内容的任何协议，所签订的合同不得对</w:t>
      </w:r>
      <w:r>
        <w:rPr>
          <w:rFonts w:hint="eastAsia" w:ascii="宋体" w:hAnsi="宋体" w:cs="华文仿宋"/>
          <w:bCs/>
          <w:sz w:val="24"/>
          <w:highlight w:val="none"/>
          <w:lang w:eastAsia="zh-CN"/>
        </w:rPr>
        <w:t>市场比价</w:t>
      </w:r>
      <w:r>
        <w:rPr>
          <w:rFonts w:hint="eastAsia" w:ascii="宋体" w:hAnsi="宋体" w:cs="华文仿宋"/>
          <w:bCs/>
          <w:sz w:val="24"/>
          <w:highlight w:val="none"/>
        </w:rPr>
        <w:t>文件和成交供应商</w:t>
      </w:r>
      <w:r>
        <w:rPr>
          <w:rFonts w:hint="eastAsia" w:ascii="宋体" w:hAnsi="宋体" w:cs="华文仿宋"/>
          <w:bCs/>
          <w:sz w:val="24"/>
          <w:highlight w:val="none"/>
          <w:lang w:eastAsia="zh-CN"/>
        </w:rPr>
        <w:t>比价</w:t>
      </w:r>
      <w:r>
        <w:rPr>
          <w:rFonts w:hint="eastAsia" w:ascii="宋体" w:hAnsi="宋体" w:cs="华文仿宋"/>
          <w:bCs/>
          <w:sz w:val="24"/>
          <w:highlight w:val="none"/>
        </w:rPr>
        <w:t>响应书作实质性修改</w:t>
      </w:r>
    </w:p>
    <w:p w14:paraId="7D0FDB02">
      <w:pPr>
        <w:spacing w:line="460" w:lineRule="exact"/>
        <w:ind w:firstLine="480" w:firstLineChars="200"/>
        <w:rPr>
          <w:rFonts w:ascii="宋体" w:hAnsi="宋体" w:cs="华文仿宋"/>
          <w:bCs/>
          <w:sz w:val="24"/>
          <w:highlight w:val="none"/>
        </w:rPr>
      </w:pPr>
      <w:r>
        <w:rPr>
          <w:rFonts w:hint="eastAsia" w:ascii="宋体" w:hAnsi="宋体" w:cs="华文仿宋"/>
          <w:bCs/>
          <w:sz w:val="24"/>
          <w:highlight w:val="none"/>
        </w:rPr>
        <w:t>22.2履行合同</w:t>
      </w:r>
    </w:p>
    <w:p w14:paraId="0E12AF68">
      <w:pPr>
        <w:spacing w:line="460" w:lineRule="exact"/>
        <w:ind w:firstLine="480" w:firstLineChars="200"/>
        <w:rPr>
          <w:rFonts w:ascii="宋体" w:hAnsi="宋体" w:cs="华文仿宋"/>
          <w:bCs/>
          <w:sz w:val="24"/>
          <w:highlight w:val="none"/>
        </w:rPr>
      </w:pPr>
      <w:r>
        <w:rPr>
          <w:rFonts w:hint="eastAsia" w:ascii="宋体" w:hAnsi="宋体" w:cs="华文仿宋"/>
          <w:bCs/>
          <w:sz w:val="24"/>
          <w:highlight w:val="none"/>
        </w:rPr>
        <w:t>22.2.1成交供应商与采购人签订合同后，合同双方应严格执行合同条款，履行合同规定的义务，保证合同的顺利完成。</w:t>
      </w:r>
    </w:p>
    <w:p w14:paraId="122BBFA3">
      <w:pPr>
        <w:spacing w:line="460" w:lineRule="exact"/>
        <w:ind w:firstLine="480" w:firstLineChars="200"/>
        <w:rPr>
          <w:rFonts w:ascii="宋体" w:hAnsi="宋体" w:cs="华文仿宋"/>
          <w:bCs/>
          <w:sz w:val="24"/>
          <w:highlight w:val="none"/>
        </w:rPr>
      </w:pPr>
      <w:r>
        <w:rPr>
          <w:rFonts w:hint="eastAsia" w:ascii="宋体" w:hAnsi="宋体" w:cs="华文仿宋"/>
          <w:bCs/>
          <w:sz w:val="24"/>
          <w:highlight w:val="none"/>
        </w:rPr>
        <w:t>22.2.2在合同履行过程中，如发生合同纠纷，合同双方应按照《合同法》的有关规定进行处理。</w:t>
      </w:r>
    </w:p>
    <w:p w14:paraId="6CE9EC43">
      <w:pPr>
        <w:spacing w:line="460" w:lineRule="exact"/>
        <w:ind w:firstLine="480" w:firstLineChars="200"/>
        <w:rPr>
          <w:rFonts w:ascii="宋体" w:hAnsi="宋体" w:cs="华文仿宋"/>
          <w:bCs/>
          <w:sz w:val="24"/>
          <w:highlight w:val="none"/>
        </w:rPr>
      </w:pPr>
      <w:r>
        <w:rPr>
          <w:rFonts w:hint="eastAsia" w:ascii="宋体" w:hAnsi="宋体" w:cs="华文仿宋"/>
          <w:bCs/>
          <w:sz w:val="24"/>
          <w:highlight w:val="none"/>
        </w:rPr>
        <w:t>22.3验收</w:t>
      </w:r>
    </w:p>
    <w:p w14:paraId="7DEC18D9">
      <w:pPr>
        <w:spacing w:line="460" w:lineRule="exact"/>
        <w:ind w:firstLine="480" w:firstLineChars="200"/>
        <w:rPr>
          <w:rFonts w:ascii="宋体" w:hAnsi="宋体" w:cs="华文仿宋"/>
          <w:bCs/>
          <w:sz w:val="24"/>
          <w:highlight w:val="none"/>
        </w:rPr>
      </w:pPr>
      <w:r>
        <w:rPr>
          <w:rFonts w:hint="eastAsia" w:ascii="宋体" w:hAnsi="宋体" w:cs="华文仿宋"/>
          <w:bCs/>
          <w:sz w:val="24"/>
          <w:highlight w:val="none"/>
        </w:rPr>
        <w:t>成交供应商交货时，由采购人依据合同组织验收。</w:t>
      </w:r>
    </w:p>
    <w:p w14:paraId="58D6767C">
      <w:pPr>
        <w:pStyle w:val="26"/>
        <w:spacing w:line="460" w:lineRule="exact"/>
        <w:rPr>
          <w:rFonts w:hint="eastAsia" w:ascii="宋体" w:hAnsi="宋体"/>
          <w:b/>
          <w:sz w:val="24"/>
          <w:szCs w:val="24"/>
          <w:highlight w:val="none"/>
        </w:rPr>
      </w:pPr>
      <w:bookmarkStart w:id="14" w:name="_Toc383776349"/>
    </w:p>
    <w:p w14:paraId="7BDBE2A2">
      <w:pPr>
        <w:pStyle w:val="26"/>
        <w:spacing w:line="460" w:lineRule="exact"/>
        <w:rPr>
          <w:rFonts w:ascii="宋体" w:hAnsi="宋体"/>
          <w:b/>
          <w:sz w:val="24"/>
          <w:szCs w:val="24"/>
          <w:highlight w:val="none"/>
        </w:rPr>
      </w:pPr>
      <w:r>
        <w:rPr>
          <w:rFonts w:hint="eastAsia" w:ascii="宋体" w:hAnsi="宋体"/>
          <w:b/>
          <w:sz w:val="24"/>
          <w:szCs w:val="24"/>
          <w:highlight w:val="none"/>
        </w:rPr>
        <w:t>（六）质疑</w:t>
      </w:r>
      <w:bookmarkEnd w:id="14"/>
    </w:p>
    <w:p w14:paraId="5C23D774">
      <w:pPr>
        <w:spacing w:line="460" w:lineRule="exact"/>
        <w:ind w:firstLine="480" w:firstLineChars="200"/>
        <w:rPr>
          <w:rFonts w:ascii="宋体" w:hAnsi="宋体" w:cs="华文仿宋"/>
          <w:b/>
          <w:sz w:val="24"/>
          <w:highlight w:val="none"/>
        </w:rPr>
      </w:pPr>
      <w:r>
        <w:rPr>
          <w:rFonts w:hint="eastAsia" w:ascii="宋体" w:hAnsi="宋体" w:cs="华文仿宋"/>
          <w:b/>
          <w:sz w:val="24"/>
          <w:highlight w:val="none"/>
        </w:rPr>
        <w:t>23．质疑</w:t>
      </w:r>
    </w:p>
    <w:p w14:paraId="1B2C2C8F">
      <w:pPr>
        <w:pStyle w:val="27"/>
        <w:adjustRightInd/>
        <w:spacing w:line="460" w:lineRule="exact"/>
        <w:ind w:firstLine="480" w:firstLineChars="200"/>
        <w:jc w:val="both"/>
        <w:rPr>
          <w:rFonts w:cs="华文仿宋"/>
          <w:color w:val="000000"/>
          <w:highlight w:val="none"/>
        </w:rPr>
      </w:pPr>
      <w:r>
        <w:rPr>
          <w:rFonts w:hint="eastAsia" w:cs="华文仿宋"/>
          <w:color w:val="000000"/>
          <w:highlight w:val="none"/>
        </w:rPr>
        <w:t>供应商对成交公示有异议的，应在成交公示期满七个工作日内以书面形式提出质疑，逾期不予受理。质疑向采购人提出，采购人在七个工作日内作出答复。质疑供应商对答复内容不满意的或受理单位未在规定时间内作出答复的。</w:t>
      </w:r>
    </w:p>
    <w:p w14:paraId="4AF8BF51">
      <w:pPr>
        <w:rPr>
          <w:rFonts w:hint="eastAsia" w:ascii="宋体" w:hAnsi="宋体"/>
          <w:b/>
          <w:sz w:val="24"/>
          <w:szCs w:val="24"/>
          <w:highlight w:val="none"/>
        </w:rPr>
      </w:pPr>
      <w:r>
        <w:rPr>
          <w:rFonts w:hint="eastAsia" w:ascii="宋体" w:hAnsi="宋体"/>
          <w:b/>
          <w:sz w:val="24"/>
          <w:szCs w:val="24"/>
          <w:highlight w:val="none"/>
        </w:rPr>
        <w:br w:type="page"/>
      </w:r>
    </w:p>
    <w:p w14:paraId="6A61C9DE">
      <w:pPr>
        <w:pStyle w:val="26"/>
        <w:spacing w:line="460" w:lineRule="exact"/>
        <w:rPr>
          <w:rFonts w:ascii="宋体" w:hAnsi="宋体"/>
          <w:b/>
          <w:sz w:val="24"/>
          <w:szCs w:val="24"/>
          <w:highlight w:val="none"/>
        </w:rPr>
      </w:pPr>
      <w:r>
        <w:rPr>
          <w:rFonts w:hint="eastAsia" w:ascii="宋体" w:hAnsi="宋体"/>
          <w:b/>
          <w:sz w:val="28"/>
          <w:szCs w:val="28"/>
          <w:highlight w:val="none"/>
        </w:rPr>
        <w:t>（七）项目需求</w:t>
      </w:r>
    </w:p>
    <w:p w14:paraId="6E9F3C1D">
      <w:pPr>
        <w:pStyle w:val="9"/>
        <w:numPr>
          <w:ilvl w:val="0"/>
          <w:numId w:val="4"/>
        </w:numPr>
        <w:bidi w:val="0"/>
        <w:rPr>
          <w:rFonts w:hint="eastAsia"/>
          <w:sz w:val="24"/>
          <w:szCs w:val="24"/>
        </w:rPr>
      </w:pPr>
      <w:bookmarkStart w:id="15" w:name="_Toc383776351"/>
      <w:r>
        <w:rPr>
          <w:rFonts w:hint="eastAsia"/>
          <w:sz w:val="24"/>
          <w:szCs w:val="24"/>
        </w:rPr>
        <w:t>项目基本情况</w:t>
      </w:r>
    </w:p>
    <w:p w14:paraId="2F4068C9">
      <w:pPr>
        <w:widowControl/>
        <w:adjustRightInd w:val="0"/>
        <w:snapToGrid w:val="0"/>
        <w:spacing w:line="420" w:lineRule="exact"/>
        <w:ind w:firstLine="480" w:firstLineChars="200"/>
        <w:jc w:val="left"/>
        <w:rPr>
          <w:rFonts w:hint="eastAsia" w:ascii="宋体" w:hAnsi="宋体" w:eastAsia="宋体" w:cs="宋体"/>
          <w:sz w:val="24"/>
          <w:szCs w:val="24"/>
        </w:rPr>
      </w:pPr>
      <w:r>
        <w:rPr>
          <w:rFonts w:hint="eastAsia" w:ascii="宋体" w:hAnsi="宋体" w:eastAsia="宋体" w:cs="Times New Roman"/>
          <w:sz w:val="24"/>
          <w:szCs w:val="24"/>
        </w:rPr>
        <w:t>铜陵学院已建成短信服务平台系统，主要用于校内各个系统短信对接服务，为全校各个部门（院部）、应用系统等提供系统提醒，密码找回，通知公告等短信息服务。我校2024年1-6月共计使用短信服务338595条，平均每月使用量56433条，平均天使用量约1881条。根据历来使用量和智慧校园应用对接情况初步预估年使用短消息大约在70万条。现需采购运营商短信服务，以达到平台使用要求。</w:t>
      </w:r>
    </w:p>
    <w:p w14:paraId="2380A093">
      <w:pPr>
        <w:pStyle w:val="9"/>
        <w:bidi w:val="0"/>
        <w:rPr>
          <w:rFonts w:hint="eastAsia"/>
          <w:sz w:val="24"/>
          <w:szCs w:val="24"/>
        </w:rPr>
      </w:pPr>
      <w:r>
        <w:rPr>
          <w:rFonts w:hint="eastAsia"/>
          <w:sz w:val="24"/>
          <w:szCs w:val="24"/>
        </w:rPr>
        <w:t>二、采购需求</w:t>
      </w:r>
    </w:p>
    <w:p w14:paraId="5A194E90">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1、服务发出的短信必须有【铜陵学院】标识。</w:t>
      </w:r>
    </w:p>
    <w:p w14:paraId="6A1BB225">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2、投标单位需提供接口，以供铜陵学院现有的短信平台直接调用。</w:t>
      </w:r>
    </w:p>
    <w:p w14:paraId="5A3B07AB">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3、★为了确保铜陵学院现有短信平台的业务不中断，中标公司须在合同签订7个工作日内完成和铜陵学院现有短信平台的对接。</w:t>
      </w:r>
    </w:p>
    <w:p w14:paraId="4374C107">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4、★提供承诺书：供应商承诺能够不需人工审核就即时把铜陵学院短信平台推送的短信及时发送到用户手机上，如果不能做到即时发送短信，则采购人有权按照本次采购的中标候选人顺序选取中标人。应商承诺在合同签订后7个工作日内，能够完成1、2和3的服务要求，并开始提供正常服务。如果不能在规定时间内达到要求，则自动放弃中标资格，采购人有权按照本次采购的中标候选人顺序选取中标人。投标时，提供加盖供应商公章的承诺书原件（格式自拟）。</w:t>
      </w:r>
    </w:p>
    <w:p w14:paraId="3F84CF26">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★为实质性要求，不能满足的中标人视为虚假应标，采购人有权取消其中标资格。采购人有权按照本次采购的中标候选人顺序选取中标人。</w:t>
      </w:r>
    </w:p>
    <w:p w14:paraId="76F91378">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5、系统运行无故障率高于99.99%；</w:t>
      </w:r>
    </w:p>
    <w:p w14:paraId="1DFB91A7">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6、平台并发及发送能力支持 10000 条/秒以上；</w:t>
      </w:r>
    </w:p>
    <w:p w14:paraId="7CED09C9">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7、支持群发能力；</w:t>
      </w:r>
    </w:p>
    <w:p w14:paraId="4B672C33">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8、具有短信上下行交互功能；</w:t>
      </w:r>
    </w:p>
    <w:p w14:paraId="6F549D7A">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9、具有存储转发功能；</w:t>
      </w:r>
    </w:p>
    <w:p w14:paraId="762980D5">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10、具有错误重发机制；</w:t>
      </w:r>
    </w:p>
    <w:p w14:paraId="7E52EB87">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11、具有流量控制；</w:t>
      </w:r>
    </w:p>
    <w:p w14:paraId="5887A317">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12、具有判断MT、WAP PUSH短信功能；</w:t>
      </w:r>
    </w:p>
    <w:p w14:paraId="44267273">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13、具有统计分析功能；</w:t>
      </w:r>
    </w:p>
    <w:p w14:paraId="0050BD72">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14、可实现固定短信签名功能；</w:t>
      </w:r>
    </w:p>
    <w:p w14:paraId="0C986B7E">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15、支持长短信发送。普通短信按70个字为1条计费,长短信按67个字为1条拆分计费；超过70字短信不能拆分发送。</w:t>
      </w:r>
    </w:p>
    <w:p w14:paraId="6BEE92CC">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16、具有模板导入与定时短信功能；</w:t>
      </w:r>
    </w:p>
    <w:p w14:paraId="4C51A6DD">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17、具有统计查询功能。查询已发短信状态，统计日、月、年发送数量；</w:t>
      </w:r>
    </w:p>
    <w:p w14:paraId="3121C670">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18、支持黑/白名单导入。</w:t>
      </w:r>
    </w:p>
    <w:p w14:paraId="2852B041">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19、平台通道支持敏感及非法关键字过滤；</w:t>
      </w:r>
    </w:p>
    <w:p w14:paraId="20DDD3F9">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20、平台通道具备传输层技术安全机制。</w:t>
      </w:r>
    </w:p>
    <w:p w14:paraId="1DB9E6CD">
      <w:pPr>
        <w:pStyle w:val="9"/>
        <w:bidi w:val="0"/>
        <w:rPr>
          <w:rFonts w:hint="eastAsia"/>
          <w:sz w:val="24"/>
          <w:szCs w:val="24"/>
        </w:rPr>
      </w:pPr>
      <w:r>
        <w:rPr>
          <w:rFonts w:hint="eastAsia"/>
          <w:sz w:val="24"/>
          <w:szCs w:val="24"/>
          <w:lang w:val="en-US" w:eastAsia="zh-CN"/>
        </w:rPr>
        <w:t>三、</w:t>
      </w:r>
      <w:r>
        <w:rPr>
          <w:rFonts w:hint="eastAsia"/>
          <w:sz w:val="24"/>
          <w:szCs w:val="24"/>
        </w:rPr>
        <w:t>服务要求：</w:t>
      </w:r>
    </w:p>
    <w:p w14:paraId="68D9F23C">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1、巡查服务：定期提供短信服务系统健康巡检服务。即时检查、发现短信服务系统软件故障隐患，即时排除故障，尽量减少短信服务系统软件故障造成的业务中断，保持业务持续运行。</w:t>
      </w:r>
    </w:p>
    <w:p w14:paraId="35B43641">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2、电话服务：提供7*24小时电话热线支持服务。</w:t>
      </w:r>
    </w:p>
    <w:p w14:paraId="1A56B42F">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3、应急响应：制定与短信外包服务内容相适应的应急预案。根据故障级别启动应急预案，提供应急响应服务，进行故障诊断和系统恢复。响应时间不得高于5分钟。应急响应结束后，在6小时内提供相关服务报告。</w:t>
      </w:r>
    </w:p>
    <w:p w14:paraId="0FBC8A99">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4、故障诊断与排除服务</w:t>
      </w:r>
    </w:p>
    <w:p w14:paraId="0091ADBD">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（1）根据不同故障级别的处理办法，及时、有效地恢复短信服务系统正常运行。</w:t>
      </w:r>
    </w:p>
    <w:p w14:paraId="107595DB">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（2）对于远程支持不能解决的故障，技术人员在规定时间内抵达故障现场，并在规定时间内完成现场排除。</w:t>
      </w:r>
    </w:p>
    <w:p w14:paraId="7DB3CB8C">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5、特殊时日保障服务：在特殊时日提供重点保障服务，包括运营商生产网重大割接或其它任何认为可能对其业务运营产生重大影响的时刻，保障信息系统正常运行。</w:t>
      </w:r>
    </w:p>
    <w:p w14:paraId="11AFDF91">
      <w:pPr>
        <w:pStyle w:val="9"/>
        <w:bidi w:val="0"/>
        <w:rPr>
          <w:sz w:val="24"/>
          <w:szCs w:val="24"/>
        </w:rPr>
      </w:pPr>
      <w:r>
        <w:rPr>
          <w:rFonts w:hint="eastAsia"/>
          <w:sz w:val="24"/>
          <w:szCs w:val="24"/>
          <w:lang w:val="en-US" w:eastAsia="zh-CN"/>
        </w:rPr>
        <w:t>四、</w:t>
      </w:r>
      <w:r>
        <w:rPr>
          <w:rFonts w:hint="eastAsia"/>
          <w:sz w:val="24"/>
          <w:szCs w:val="24"/>
        </w:rPr>
        <w:t>售后服务要求</w:t>
      </w:r>
    </w:p>
    <w:p w14:paraId="23281029">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1、提供7*24的标准客户服务支持；7*24的应急客户服务支持。</w:t>
      </w:r>
    </w:p>
    <w:p w14:paraId="3213982E">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 xml:space="preserve">2、短信服务提供商通过事前精心维护和事后及时响应，尽最大努力保障短信发送平台系统设备及应用系统的稳定运行。  </w:t>
      </w:r>
    </w:p>
    <w:p w14:paraId="34AFA03A">
      <w:pPr>
        <w:adjustRightInd w:val="0"/>
        <w:snapToGrid w:val="0"/>
        <w:spacing w:line="420" w:lineRule="exact"/>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 xml:space="preserve">3、短信服务提供商严格保守招标方一切的商业机密，保证招标方数据信息的安全使用。 </w:t>
      </w:r>
    </w:p>
    <w:p w14:paraId="36D7445A">
      <w:pPr>
        <w:adjustRightInd w:val="0"/>
        <w:snapToGrid w:val="0"/>
        <w:spacing w:line="420" w:lineRule="exact"/>
        <w:ind w:firstLine="480" w:firstLineChars="200"/>
        <w:jc w:val="left"/>
        <w:rPr>
          <w:rFonts w:ascii="仿宋_GB2312" w:hAnsi="宋体" w:eastAsia="仿宋_GB2312"/>
          <w:sz w:val="24"/>
          <w:szCs w:val="24"/>
        </w:rPr>
      </w:pPr>
      <w:r>
        <w:rPr>
          <w:rFonts w:hint="eastAsia" w:ascii="宋体" w:hAnsi="宋体" w:eastAsia="宋体" w:cs="Times New Roman"/>
          <w:sz w:val="24"/>
          <w:szCs w:val="24"/>
        </w:rPr>
        <w:t>4、对出现的问题进行深入分析，并出具事故分析报告以及改进措施。</w:t>
      </w:r>
      <w:r>
        <w:rPr>
          <w:rFonts w:hint="eastAsia" w:ascii="仿宋_GB2312" w:hAnsi="宋体" w:eastAsia="仿宋_GB2312"/>
          <w:sz w:val="24"/>
          <w:szCs w:val="24"/>
        </w:rPr>
        <w:t xml:space="preserve"> </w:t>
      </w:r>
    </w:p>
    <w:p w14:paraId="41524FD8">
      <w:pPr>
        <w:pStyle w:val="28"/>
        <w:numPr>
          <w:ilvl w:val="0"/>
          <w:numId w:val="0"/>
        </w:numPr>
        <w:jc w:val="both"/>
        <w:rPr>
          <w:sz w:val="32"/>
          <w:szCs w:val="32"/>
          <w:highlight w:val="none"/>
        </w:rPr>
      </w:pPr>
    </w:p>
    <w:p w14:paraId="7692A4C3">
      <w:pPr>
        <w:pStyle w:val="28"/>
        <w:numPr>
          <w:ilvl w:val="0"/>
          <w:numId w:val="0"/>
        </w:numPr>
        <w:rPr>
          <w:sz w:val="32"/>
          <w:szCs w:val="32"/>
          <w:highlight w:val="none"/>
        </w:rPr>
      </w:pPr>
      <w:r>
        <w:rPr>
          <w:rFonts w:hint="eastAsia"/>
          <w:sz w:val="32"/>
          <w:szCs w:val="32"/>
          <w:highlight w:val="none"/>
        </w:rPr>
        <w:t xml:space="preserve">第二章  </w:t>
      </w:r>
      <w:r>
        <w:rPr>
          <w:rFonts w:hint="eastAsia"/>
          <w:sz w:val="32"/>
          <w:szCs w:val="32"/>
          <w:highlight w:val="none"/>
          <w:lang w:eastAsia="zh-CN"/>
        </w:rPr>
        <w:t>比价</w:t>
      </w:r>
      <w:r>
        <w:rPr>
          <w:rFonts w:hint="eastAsia"/>
          <w:sz w:val="32"/>
          <w:szCs w:val="32"/>
          <w:highlight w:val="none"/>
        </w:rPr>
        <w:t>响应书</w:t>
      </w:r>
      <w:bookmarkEnd w:id="15"/>
    </w:p>
    <w:p w14:paraId="77EBFA65">
      <w:pPr>
        <w:jc w:val="center"/>
        <w:rPr>
          <w:rFonts w:ascii="宋体" w:hAnsi="宋体" w:cs="Arial"/>
          <w:b/>
          <w:sz w:val="28"/>
          <w:szCs w:val="28"/>
          <w:highlight w:val="none"/>
        </w:rPr>
      </w:pPr>
    </w:p>
    <w:p w14:paraId="45CB4397">
      <w:pPr>
        <w:pStyle w:val="26"/>
        <w:rPr>
          <w:color w:val="FFFFFF"/>
          <w:highlight w:val="none"/>
        </w:rPr>
      </w:pPr>
      <w:bookmarkStart w:id="16" w:name="_Toc383776352"/>
      <w:r>
        <w:rPr>
          <w:rFonts w:hint="eastAsia"/>
          <w:color w:val="FFFFFF"/>
          <w:highlight w:val="none"/>
        </w:rPr>
        <w:t>封面</w:t>
      </w:r>
      <w:bookmarkEnd w:id="16"/>
    </w:p>
    <w:p w14:paraId="533D7B55">
      <w:pPr>
        <w:jc w:val="center"/>
        <w:rPr>
          <w:rFonts w:ascii="宋体" w:hAnsi="宋体" w:cs="Arial"/>
          <w:sz w:val="72"/>
          <w:szCs w:val="72"/>
          <w:highlight w:val="none"/>
        </w:rPr>
      </w:pPr>
      <w:r>
        <w:rPr>
          <w:rFonts w:hint="eastAsia" w:ascii="宋体" w:hAnsi="宋体" w:cs="Arial"/>
          <w:b/>
          <w:sz w:val="72"/>
          <w:szCs w:val="72"/>
          <w:highlight w:val="none"/>
          <w:lang w:eastAsia="zh-CN"/>
        </w:rPr>
        <w:t>比价</w:t>
      </w:r>
      <w:r>
        <w:rPr>
          <w:rFonts w:hint="eastAsia" w:ascii="宋体" w:hAnsi="宋体" w:cs="Arial"/>
          <w:b/>
          <w:sz w:val="72"/>
          <w:szCs w:val="72"/>
          <w:highlight w:val="none"/>
        </w:rPr>
        <w:t>响应书</w:t>
      </w:r>
    </w:p>
    <w:p w14:paraId="135480BE">
      <w:pPr>
        <w:ind w:firstLine="1650" w:firstLineChars="550"/>
        <w:rPr>
          <w:rFonts w:ascii="宋体" w:hAnsi="宋体" w:cs="Arial"/>
          <w:sz w:val="30"/>
          <w:szCs w:val="30"/>
          <w:highlight w:val="none"/>
        </w:rPr>
      </w:pPr>
    </w:p>
    <w:p w14:paraId="0486293E">
      <w:pPr>
        <w:ind w:firstLine="1650" w:firstLineChars="550"/>
        <w:rPr>
          <w:rFonts w:ascii="宋体" w:hAnsi="宋体" w:cs="Arial"/>
          <w:sz w:val="30"/>
          <w:szCs w:val="30"/>
          <w:highlight w:val="none"/>
        </w:rPr>
      </w:pPr>
      <w:r>
        <w:rPr>
          <w:rFonts w:hint="eastAsia" w:ascii="宋体" w:hAnsi="宋体" w:cs="Arial"/>
          <w:sz w:val="30"/>
          <w:szCs w:val="30"/>
          <w:highlight w:val="none"/>
        </w:rPr>
        <w:t>项目编号：</w:t>
      </w:r>
    </w:p>
    <w:p w14:paraId="17877B6A">
      <w:pPr>
        <w:jc w:val="center"/>
        <w:rPr>
          <w:rFonts w:ascii="宋体" w:hAnsi="宋体" w:cs="Arial"/>
          <w:sz w:val="30"/>
          <w:szCs w:val="30"/>
          <w:highlight w:val="none"/>
        </w:rPr>
      </w:pPr>
    </w:p>
    <w:p w14:paraId="48713BC7">
      <w:pPr>
        <w:jc w:val="center"/>
        <w:rPr>
          <w:rFonts w:ascii="宋体" w:hAnsi="宋体" w:cs="Arial"/>
          <w:sz w:val="30"/>
          <w:szCs w:val="30"/>
          <w:highlight w:val="none"/>
        </w:rPr>
      </w:pPr>
    </w:p>
    <w:p w14:paraId="5D758AA8">
      <w:pPr>
        <w:jc w:val="center"/>
        <w:rPr>
          <w:rFonts w:ascii="宋体" w:hAnsi="宋体" w:cs="Arial"/>
          <w:sz w:val="30"/>
          <w:szCs w:val="30"/>
          <w:highlight w:val="none"/>
        </w:rPr>
      </w:pPr>
    </w:p>
    <w:p w14:paraId="6DCF352A">
      <w:pPr>
        <w:jc w:val="center"/>
        <w:rPr>
          <w:rFonts w:ascii="宋体" w:hAnsi="宋体" w:cs="Arial"/>
          <w:sz w:val="30"/>
          <w:szCs w:val="30"/>
          <w:highlight w:val="none"/>
        </w:rPr>
      </w:pPr>
    </w:p>
    <w:p w14:paraId="2BEC1704">
      <w:pPr>
        <w:pStyle w:val="6"/>
        <w:rPr>
          <w:rFonts w:hint="default"/>
          <w:highlight w:val="none"/>
        </w:rPr>
      </w:pPr>
    </w:p>
    <w:p w14:paraId="45FB31EC">
      <w:pPr>
        <w:jc w:val="center"/>
        <w:rPr>
          <w:rFonts w:ascii="宋体" w:hAnsi="宋体" w:cs="Arial"/>
          <w:sz w:val="30"/>
          <w:szCs w:val="30"/>
          <w:highlight w:val="none"/>
        </w:rPr>
      </w:pPr>
    </w:p>
    <w:p w14:paraId="6CAF08BC">
      <w:pPr>
        <w:ind w:firstLine="1650" w:firstLineChars="550"/>
        <w:rPr>
          <w:rFonts w:ascii="宋体" w:hAnsi="宋体" w:cs="Arial"/>
          <w:sz w:val="30"/>
          <w:szCs w:val="30"/>
          <w:highlight w:val="none"/>
          <w:u w:val="single"/>
        </w:rPr>
      </w:pPr>
      <w:r>
        <w:rPr>
          <w:rFonts w:hint="eastAsia" w:ascii="宋体" w:hAnsi="宋体" w:cs="Arial"/>
          <w:sz w:val="30"/>
          <w:szCs w:val="30"/>
          <w:highlight w:val="none"/>
        </w:rPr>
        <w:t>项目名称：</w:t>
      </w:r>
    </w:p>
    <w:p w14:paraId="45F32E13">
      <w:pPr>
        <w:ind w:firstLine="1650" w:firstLineChars="550"/>
        <w:rPr>
          <w:rFonts w:hint="eastAsia" w:ascii="宋体" w:hAnsi="宋体" w:cs="Arial"/>
          <w:sz w:val="30"/>
          <w:szCs w:val="30"/>
          <w:highlight w:val="none"/>
        </w:rPr>
      </w:pPr>
    </w:p>
    <w:p w14:paraId="4DDA0AB7">
      <w:pPr>
        <w:ind w:firstLine="1650" w:firstLineChars="550"/>
        <w:rPr>
          <w:rFonts w:ascii="宋体" w:hAnsi="宋体" w:cs="Arial"/>
          <w:b/>
          <w:sz w:val="30"/>
          <w:szCs w:val="30"/>
          <w:highlight w:val="none"/>
          <w:u w:val="single"/>
        </w:rPr>
      </w:pPr>
      <w:r>
        <w:rPr>
          <w:rFonts w:hint="eastAsia" w:ascii="宋体" w:hAnsi="宋体" w:cs="Arial"/>
          <w:sz w:val="30"/>
          <w:szCs w:val="30"/>
          <w:highlight w:val="none"/>
        </w:rPr>
        <w:t>供 应 商：</w:t>
      </w:r>
    </w:p>
    <w:p w14:paraId="64DF4667">
      <w:pPr>
        <w:ind w:firstLine="3450" w:firstLineChars="1150"/>
        <w:rPr>
          <w:rFonts w:hint="eastAsia" w:ascii="宋体" w:hAnsi="宋体" w:cs="Arial"/>
          <w:sz w:val="30"/>
          <w:szCs w:val="30"/>
          <w:highlight w:val="none"/>
        </w:rPr>
      </w:pPr>
    </w:p>
    <w:p w14:paraId="341A481E">
      <w:pPr>
        <w:ind w:firstLine="3450" w:firstLineChars="1150"/>
        <w:rPr>
          <w:rFonts w:ascii="宋体" w:hAnsi="宋体" w:cs="Arial"/>
          <w:sz w:val="30"/>
          <w:szCs w:val="30"/>
          <w:highlight w:val="none"/>
        </w:rPr>
      </w:pPr>
      <w:r>
        <w:rPr>
          <w:rFonts w:hint="eastAsia" w:ascii="宋体" w:hAnsi="宋体" w:cs="Arial"/>
          <w:sz w:val="30"/>
          <w:szCs w:val="30"/>
          <w:highlight w:val="none"/>
        </w:rPr>
        <w:t>年</w:t>
      </w:r>
      <w:r>
        <w:rPr>
          <w:rFonts w:hint="eastAsia" w:ascii="宋体" w:hAnsi="宋体" w:cs="Arial"/>
          <w:sz w:val="30"/>
          <w:szCs w:val="30"/>
          <w:highlight w:val="none"/>
          <w:lang w:val="en-US" w:eastAsia="zh-CN"/>
        </w:rPr>
        <w:t xml:space="preserve">   </w:t>
      </w:r>
      <w:r>
        <w:rPr>
          <w:rFonts w:hint="eastAsia" w:ascii="宋体" w:hAnsi="宋体" w:cs="Arial"/>
          <w:sz w:val="30"/>
          <w:szCs w:val="30"/>
          <w:highlight w:val="none"/>
        </w:rPr>
        <w:t>月</w:t>
      </w:r>
      <w:r>
        <w:rPr>
          <w:rFonts w:hint="eastAsia" w:ascii="宋体" w:hAnsi="宋体" w:cs="Arial"/>
          <w:sz w:val="30"/>
          <w:szCs w:val="30"/>
          <w:highlight w:val="none"/>
          <w:lang w:val="en-US" w:eastAsia="zh-CN"/>
        </w:rPr>
        <w:t xml:space="preserve">   </w:t>
      </w:r>
      <w:r>
        <w:rPr>
          <w:rFonts w:hint="eastAsia" w:ascii="宋体" w:hAnsi="宋体" w:cs="Arial"/>
          <w:sz w:val="30"/>
          <w:szCs w:val="30"/>
          <w:highlight w:val="none"/>
        </w:rPr>
        <w:t>日</w:t>
      </w:r>
    </w:p>
    <w:p w14:paraId="55B9F1EC">
      <w:pPr>
        <w:ind w:firstLine="3300" w:firstLineChars="1100"/>
        <w:jc w:val="center"/>
        <w:rPr>
          <w:rFonts w:ascii="宋体" w:hAnsi="宋体" w:cs="Arial"/>
          <w:sz w:val="30"/>
          <w:szCs w:val="30"/>
          <w:highlight w:val="none"/>
        </w:rPr>
      </w:pPr>
    </w:p>
    <w:p w14:paraId="0D521E18">
      <w:pPr>
        <w:ind w:firstLine="3300" w:firstLineChars="1100"/>
        <w:jc w:val="center"/>
        <w:rPr>
          <w:rFonts w:ascii="宋体" w:hAnsi="宋体" w:cs="Arial"/>
          <w:sz w:val="30"/>
          <w:szCs w:val="30"/>
          <w:highlight w:val="none"/>
        </w:rPr>
      </w:pPr>
    </w:p>
    <w:p w14:paraId="57D26C55">
      <w:pPr>
        <w:rPr>
          <w:rFonts w:ascii="宋体" w:hAnsi="宋体" w:cs="Arial"/>
          <w:sz w:val="30"/>
          <w:szCs w:val="30"/>
          <w:highlight w:val="none"/>
        </w:rPr>
      </w:pPr>
    </w:p>
    <w:p w14:paraId="5C2254E9">
      <w:pPr>
        <w:pStyle w:val="6"/>
        <w:rPr>
          <w:rFonts w:hint="default"/>
          <w:highlight w:val="none"/>
        </w:rPr>
      </w:pPr>
    </w:p>
    <w:p w14:paraId="24AA7A46">
      <w:pPr>
        <w:pStyle w:val="6"/>
        <w:spacing w:before="0" w:after="0" w:line="240" w:lineRule="auto"/>
        <w:jc w:val="center"/>
        <w:rPr>
          <w:rFonts w:hint="default" w:ascii="宋体" w:hAnsi="宋体" w:eastAsia="宋体" w:cs="华文仿宋"/>
          <w:sz w:val="44"/>
          <w:szCs w:val="44"/>
          <w:highlight w:val="none"/>
        </w:rPr>
      </w:pPr>
      <w:r>
        <w:rPr>
          <w:rFonts w:ascii="宋体" w:hAnsi="宋体" w:eastAsia="宋体" w:cs="华文仿宋"/>
          <w:sz w:val="44"/>
          <w:szCs w:val="44"/>
          <w:highlight w:val="none"/>
        </w:rPr>
        <w:t>目  录</w:t>
      </w:r>
    </w:p>
    <w:p w14:paraId="0D2C6C4B">
      <w:pPr>
        <w:pStyle w:val="6"/>
        <w:spacing w:before="0" w:after="0" w:line="240" w:lineRule="auto"/>
        <w:ind w:firstLine="560" w:firstLineChars="200"/>
        <w:rPr>
          <w:rStyle w:val="32"/>
          <w:rFonts w:ascii="宋体" w:hAnsi="宋体"/>
          <w:sz w:val="28"/>
          <w:szCs w:val="28"/>
          <w:highlight w:val="none"/>
        </w:rPr>
      </w:pPr>
    </w:p>
    <w:p w14:paraId="240B6DD9">
      <w:pPr>
        <w:pStyle w:val="6"/>
        <w:spacing w:before="0" w:after="0" w:line="240" w:lineRule="auto"/>
        <w:ind w:firstLine="560" w:firstLineChars="200"/>
        <w:rPr>
          <w:rStyle w:val="32"/>
          <w:rFonts w:hint="default" w:ascii="宋体" w:hAnsi="宋体"/>
          <w:sz w:val="28"/>
          <w:szCs w:val="28"/>
          <w:highlight w:val="none"/>
        </w:rPr>
      </w:pPr>
      <w:r>
        <w:rPr>
          <w:rStyle w:val="32"/>
          <w:rFonts w:ascii="宋体" w:hAnsi="宋体"/>
          <w:sz w:val="28"/>
          <w:szCs w:val="28"/>
          <w:highlight w:val="none"/>
        </w:rPr>
        <w:t>（一）资格、技术及商务部分</w:t>
      </w:r>
    </w:p>
    <w:p w14:paraId="476C987C">
      <w:pPr>
        <w:pStyle w:val="6"/>
        <w:spacing w:before="0" w:after="0" w:line="240" w:lineRule="auto"/>
        <w:ind w:firstLine="560" w:firstLineChars="200"/>
        <w:rPr>
          <w:rFonts w:hint="default" w:ascii="宋体" w:hAnsi="宋体" w:eastAsia="宋体"/>
          <w:b w:val="0"/>
          <w:sz w:val="28"/>
          <w:szCs w:val="28"/>
          <w:highlight w:val="none"/>
        </w:rPr>
      </w:pPr>
      <w:r>
        <w:rPr>
          <w:rFonts w:ascii="宋体" w:hAnsi="宋体" w:eastAsia="宋体"/>
          <w:b w:val="0"/>
          <w:sz w:val="28"/>
          <w:szCs w:val="28"/>
          <w:highlight w:val="none"/>
        </w:rPr>
        <w:t>一、响应函格式</w:t>
      </w:r>
    </w:p>
    <w:p w14:paraId="64D4B16B">
      <w:pPr>
        <w:pStyle w:val="6"/>
        <w:spacing w:before="0" w:after="0" w:line="240" w:lineRule="auto"/>
        <w:ind w:firstLine="560" w:firstLineChars="200"/>
        <w:rPr>
          <w:rFonts w:hint="default" w:ascii="宋体" w:hAnsi="宋体" w:eastAsia="宋体"/>
          <w:b w:val="0"/>
          <w:sz w:val="28"/>
          <w:szCs w:val="28"/>
          <w:highlight w:val="none"/>
        </w:rPr>
      </w:pPr>
      <w:r>
        <w:rPr>
          <w:rFonts w:ascii="宋体" w:hAnsi="宋体" w:eastAsia="宋体"/>
          <w:b w:val="0"/>
          <w:sz w:val="28"/>
          <w:szCs w:val="28"/>
          <w:highlight w:val="none"/>
        </w:rPr>
        <w:t>二、法定代表人授权书</w:t>
      </w:r>
    </w:p>
    <w:p w14:paraId="152A415C">
      <w:pPr>
        <w:pStyle w:val="6"/>
        <w:spacing w:before="0" w:after="0" w:line="240" w:lineRule="auto"/>
        <w:ind w:firstLine="560" w:firstLineChars="200"/>
        <w:rPr>
          <w:rFonts w:hint="default" w:ascii="宋体" w:hAnsi="宋体" w:eastAsia="宋体"/>
          <w:b w:val="0"/>
          <w:sz w:val="28"/>
          <w:szCs w:val="28"/>
          <w:highlight w:val="none"/>
        </w:rPr>
      </w:pPr>
      <w:r>
        <w:rPr>
          <w:rFonts w:ascii="宋体" w:hAnsi="宋体" w:eastAsia="宋体"/>
          <w:b w:val="0"/>
          <w:sz w:val="28"/>
          <w:szCs w:val="28"/>
          <w:highlight w:val="none"/>
        </w:rPr>
        <w:t>三、资格审查证明材料</w:t>
      </w:r>
    </w:p>
    <w:p w14:paraId="65467FC5">
      <w:pPr>
        <w:pStyle w:val="6"/>
        <w:spacing w:before="0" w:after="0" w:line="240" w:lineRule="auto"/>
        <w:ind w:firstLine="560" w:firstLineChars="200"/>
        <w:rPr>
          <w:rFonts w:hint="default" w:ascii="宋体" w:hAnsi="宋体" w:eastAsia="宋体"/>
          <w:b w:val="0"/>
          <w:sz w:val="28"/>
          <w:szCs w:val="28"/>
          <w:highlight w:val="none"/>
        </w:rPr>
      </w:pPr>
      <w:r>
        <w:rPr>
          <w:rFonts w:ascii="宋体" w:hAnsi="宋体" w:eastAsia="宋体"/>
          <w:b w:val="0"/>
          <w:sz w:val="28"/>
          <w:szCs w:val="28"/>
          <w:highlight w:val="none"/>
        </w:rPr>
        <w:t>四、履行合同所必需的设备专业技术能力证明文件</w:t>
      </w:r>
    </w:p>
    <w:p w14:paraId="2BA429C7">
      <w:pPr>
        <w:pStyle w:val="6"/>
        <w:spacing w:before="0" w:after="0" w:line="240" w:lineRule="auto"/>
        <w:ind w:firstLine="560" w:firstLineChars="200"/>
        <w:rPr>
          <w:rFonts w:hint="default" w:ascii="宋体" w:hAnsi="宋体" w:eastAsia="宋体"/>
          <w:b w:val="0"/>
          <w:sz w:val="28"/>
          <w:szCs w:val="28"/>
          <w:highlight w:val="none"/>
        </w:rPr>
      </w:pPr>
      <w:r>
        <w:rPr>
          <w:rFonts w:ascii="宋体" w:hAnsi="宋体" w:eastAsia="宋体"/>
          <w:b w:val="0"/>
          <w:sz w:val="28"/>
          <w:szCs w:val="28"/>
          <w:highlight w:val="none"/>
        </w:rPr>
        <w:t>五、</w:t>
      </w:r>
      <w:r>
        <w:rPr>
          <w:rFonts w:hint="eastAsia" w:ascii="宋体" w:hAnsi="宋体" w:eastAsia="宋体"/>
          <w:b w:val="0"/>
          <w:sz w:val="28"/>
          <w:szCs w:val="28"/>
          <w:highlight w:val="none"/>
          <w:lang w:eastAsia="zh-CN"/>
        </w:rPr>
        <w:t>比价</w:t>
      </w:r>
      <w:r>
        <w:rPr>
          <w:rFonts w:ascii="宋体" w:hAnsi="宋体" w:eastAsia="宋体"/>
          <w:b w:val="0"/>
          <w:sz w:val="28"/>
          <w:szCs w:val="28"/>
          <w:highlight w:val="none"/>
        </w:rPr>
        <w:t>文件中规定必须的其他资料</w:t>
      </w:r>
    </w:p>
    <w:p w14:paraId="1D9CC431">
      <w:pPr>
        <w:pStyle w:val="6"/>
        <w:spacing w:before="0" w:after="0" w:line="240" w:lineRule="auto"/>
        <w:ind w:firstLine="560" w:firstLineChars="200"/>
        <w:rPr>
          <w:rStyle w:val="32"/>
          <w:rFonts w:hint="default" w:ascii="宋体" w:hAnsi="宋体"/>
          <w:sz w:val="28"/>
          <w:szCs w:val="28"/>
          <w:highlight w:val="none"/>
        </w:rPr>
      </w:pPr>
      <w:r>
        <w:rPr>
          <w:rStyle w:val="32"/>
          <w:rFonts w:ascii="宋体" w:hAnsi="宋体"/>
          <w:sz w:val="28"/>
          <w:szCs w:val="28"/>
          <w:highlight w:val="none"/>
        </w:rPr>
        <w:t>（二）报价部分</w:t>
      </w:r>
    </w:p>
    <w:p w14:paraId="6B4500FC">
      <w:pPr>
        <w:pStyle w:val="6"/>
        <w:spacing w:before="0" w:after="0" w:line="240" w:lineRule="auto"/>
        <w:ind w:firstLine="560" w:firstLineChars="200"/>
        <w:rPr>
          <w:rFonts w:hint="default" w:ascii="宋体" w:hAnsi="宋体" w:eastAsia="宋体"/>
          <w:b w:val="0"/>
          <w:sz w:val="28"/>
          <w:szCs w:val="28"/>
          <w:highlight w:val="none"/>
        </w:rPr>
      </w:pPr>
      <w:r>
        <w:rPr>
          <w:rFonts w:hint="eastAsia" w:ascii="宋体" w:hAnsi="宋体" w:eastAsia="宋体"/>
          <w:b w:val="0"/>
          <w:sz w:val="28"/>
          <w:szCs w:val="28"/>
          <w:highlight w:val="none"/>
          <w:lang w:eastAsia="zh-CN"/>
        </w:rPr>
        <w:t>比价</w:t>
      </w:r>
      <w:r>
        <w:rPr>
          <w:rFonts w:ascii="宋体" w:hAnsi="宋体" w:eastAsia="宋体"/>
          <w:b w:val="0"/>
          <w:sz w:val="28"/>
          <w:szCs w:val="28"/>
          <w:highlight w:val="none"/>
        </w:rPr>
        <w:t>响应报价表</w:t>
      </w:r>
    </w:p>
    <w:p w14:paraId="35185E25">
      <w:pPr>
        <w:rPr>
          <w:sz w:val="32"/>
          <w:szCs w:val="32"/>
          <w:highlight w:val="none"/>
        </w:rPr>
      </w:pPr>
    </w:p>
    <w:p w14:paraId="50A6C8D0">
      <w:pPr>
        <w:pStyle w:val="26"/>
        <w:rPr>
          <w:highlight w:val="none"/>
        </w:rPr>
      </w:pPr>
      <w:r>
        <w:rPr>
          <w:rFonts w:hint="eastAsia"/>
          <w:highlight w:val="none"/>
        </w:rPr>
        <w:br w:type="page"/>
      </w:r>
      <w:bookmarkStart w:id="17" w:name="_Toc383776353"/>
    </w:p>
    <w:p w14:paraId="20C31E98">
      <w:pPr>
        <w:pStyle w:val="26"/>
        <w:jc w:val="both"/>
        <w:rPr>
          <w:highlight w:val="none"/>
        </w:rPr>
      </w:pPr>
      <w:r>
        <w:rPr>
          <w:rFonts w:hint="eastAsia" w:ascii="宋体" w:hAnsi="宋体"/>
          <w:sz w:val="28"/>
          <w:szCs w:val="28"/>
          <w:highlight w:val="none"/>
        </w:rPr>
        <w:t>（一）资格、技术及商务部分</w:t>
      </w:r>
    </w:p>
    <w:p w14:paraId="7ED4F90B">
      <w:pPr>
        <w:pStyle w:val="26"/>
        <w:rPr>
          <w:rFonts w:ascii="宋体" w:hAnsi="宋体" w:cs="华文仿宋"/>
          <w:b/>
          <w:sz w:val="28"/>
          <w:szCs w:val="28"/>
          <w:highlight w:val="none"/>
        </w:rPr>
      </w:pPr>
      <w:r>
        <w:rPr>
          <w:rFonts w:hint="eastAsia" w:ascii="宋体" w:hAnsi="宋体"/>
          <w:b/>
          <w:sz w:val="28"/>
          <w:szCs w:val="28"/>
          <w:highlight w:val="none"/>
        </w:rPr>
        <w:t>一、</w:t>
      </w:r>
      <w:r>
        <w:rPr>
          <w:rFonts w:hint="eastAsia" w:ascii="宋体" w:hAnsi="宋体"/>
          <w:b/>
          <w:sz w:val="28"/>
          <w:szCs w:val="28"/>
          <w:highlight w:val="none"/>
          <w:lang w:eastAsia="zh-CN"/>
        </w:rPr>
        <w:t>比价</w:t>
      </w:r>
      <w:r>
        <w:rPr>
          <w:rFonts w:hint="eastAsia" w:ascii="宋体" w:hAnsi="宋体"/>
          <w:b/>
          <w:sz w:val="28"/>
          <w:szCs w:val="28"/>
          <w:highlight w:val="none"/>
        </w:rPr>
        <w:t>响应函格式</w:t>
      </w:r>
      <w:bookmarkEnd w:id="17"/>
    </w:p>
    <w:p w14:paraId="33E1D914">
      <w:pPr>
        <w:spacing w:line="480" w:lineRule="exact"/>
        <w:rPr>
          <w:rStyle w:val="32"/>
          <w:rFonts w:ascii="宋体" w:hAnsi="宋体" w:cs="宋体"/>
          <w:b/>
          <w:bCs/>
          <w:sz w:val="28"/>
          <w:szCs w:val="28"/>
          <w:highlight w:val="none"/>
          <w:u w:val="single"/>
        </w:rPr>
      </w:pPr>
      <w:r>
        <w:rPr>
          <w:rStyle w:val="32"/>
          <w:rFonts w:ascii="宋体" w:hAnsi="宋体" w:cs="宋体"/>
          <w:b/>
          <w:bCs/>
          <w:sz w:val="28"/>
          <w:szCs w:val="28"/>
          <w:highlight w:val="none"/>
        </w:rPr>
        <w:t>致：</w:t>
      </w:r>
      <w:r>
        <w:rPr>
          <w:rStyle w:val="32"/>
          <w:rFonts w:ascii="宋体" w:hAnsi="宋体" w:cs="宋体"/>
          <w:b/>
          <w:bCs/>
          <w:sz w:val="28"/>
          <w:szCs w:val="28"/>
          <w:highlight w:val="none"/>
          <w:u w:val="single" w:color="000000"/>
        </w:rPr>
        <w:t>铜陵学院</w:t>
      </w:r>
    </w:p>
    <w:p w14:paraId="729A2C3B">
      <w:pPr>
        <w:spacing w:line="480" w:lineRule="exact"/>
        <w:ind w:firstLine="480" w:firstLineChars="200"/>
        <w:rPr>
          <w:rStyle w:val="32"/>
          <w:rFonts w:ascii="宋体" w:hAnsi="宋体"/>
          <w:sz w:val="24"/>
          <w:highlight w:val="none"/>
        </w:rPr>
      </w:pPr>
      <w:r>
        <w:rPr>
          <w:rStyle w:val="32"/>
          <w:rFonts w:ascii="宋体" w:hAnsi="宋体"/>
          <w:sz w:val="24"/>
          <w:highlight w:val="none"/>
        </w:rPr>
        <w:t>1．我们决定参加贵方组织的</w:t>
      </w:r>
      <w:r>
        <w:rPr>
          <w:rStyle w:val="32"/>
          <w:rFonts w:hint="eastAsia" w:ascii="宋体" w:hAnsi="宋体"/>
          <w:sz w:val="24"/>
          <w:highlight w:val="none"/>
          <w:u w:val="single" w:color="000000"/>
        </w:rPr>
        <w:t>铜陵学院2024年统一信息平台短信服务</w:t>
      </w:r>
      <w:r>
        <w:rPr>
          <w:rStyle w:val="32"/>
          <w:rFonts w:ascii="宋体" w:hAnsi="宋体"/>
          <w:sz w:val="24"/>
          <w:highlight w:val="none"/>
        </w:rPr>
        <w:t>（编号：</w:t>
      </w:r>
      <w:r>
        <w:rPr>
          <w:rStyle w:val="32"/>
          <w:rFonts w:hint="eastAsia" w:ascii="宋体" w:hAnsi="宋体"/>
          <w:sz w:val="24"/>
          <w:highlight w:val="none"/>
          <w:lang w:val="en-US"/>
        </w:rPr>
        <w:t xml:space="preserve">      </w:t>
      </w:r>
      <w:r>
        <w:rPr>
          <w:rStyle w:val="32"/>
          <w:rFonts w:ascii="宋体" w:hAnsi="宋体"/>
          <w:sz w:val="24"/>
          <w:highlight w:val="none"/>
        </w:rPr>
        <w:t>）</w:t>
      </w:r>
      <w:r>
        <w:rPr>
          <w:rStyle w:val="32"/>
          <w:rFonts w:hint="eastAsia" w:ascii="宋体" w:hAnsi="宋体"/>
          <w:sz w:val="24"/>
          <w:highlight w:val="none"/>
        </w:rPr>
        <w:t>市场比价</w:t>
      </w:r>
      <w:r>
        <w:rPr>
          <w:rStyle w:val="32"/>
          <w:rFonts w:ascii="宋体" w:hAnsi="宋体"/>
          <w:sz w:val="24"/>
          <w:highlight w:val="none"/>
        </w:rPr>
        <w:t>活动。我方授权</w:t>
      </w:r>
      <w:r>
        <w:rPr>
          <w:rStyle w:val="32"/>
          <w:rFonts w:hint="eastAsia" w:ascii="宋体" w:hAnsi="宋体"/>
          <w:sz w:val="24"/>
          <w:highlight w:val="none"/>
          <w:u w:val="single"/>
          <w:lang w:val="en-US"/>
        </w:rPr>
        <w:t xml:space="preserve">           </w:t>
      </w:r>
      <w:r>
        <w:rPr>
          <w:rStyle w:val="32"/>
          <w:rFonts w:hint="eastAsia" w:ascii="宋体" w:hAnsi="宋体"/>
          <w:sz w:val="24"/>
          <w:highlight w:val="none"/>
        </w:rPr>
        <w:t>（</w:t>
      </w:r>
      <w:r>
        <w:rPr>
          <w:rStyle w:val="32"/>
          <w:rFonts w:ascii="宋体" w:hAnsi="宋体"/>
          <w:sz w:val="24"/>
          <w:highlight w:val="none"/>
        </w:rPr>
        <w:t>姓名和职务</w:t>
      </w:r>
      <w:r>
        <w:rPr>
          <w:rStyle w:val="32"/>
          <w:rFonts w:hint="eastAsia" w:ascii="宋体" w:hAnsi="宋体"/>
          <w:sz w:val="24"/>
          <w:highlight w:val="none"/>
        </w:rPr>
        <w:t>）</w:t>
      </w:r>
      <w:r>
        <w:rPr>
          <w:rStyle w:val="32"/>
          <w:rFonts w:ascii="宋体" w:hAnsi="宋体"/>
          <w:sz w:val="24"/>
          <w:highlight w:val="none"/>
        </w:rPr>
        <w:t>代表我方</w:t>
      </w:r>
      <w:r>
        <w:rPr>
          <w:rStyle w:val="32"/>
          <w:rFonts w:hint="eastAsia" w:ascii="宋体" w:hAnsi="宋体"/>
          <w:sz w:val="24"/>
          <w:highlight w:val="none"/>
          <w:u w:val="single"/>
          <w:lang w:val="en-US"/>
        </w:rPr>
        <w:t xml:space="preserve">           （</w:t>
      </w:r>
      <w:r>
        <w:rPr>
          <w:rStyle w:val="32"/>
          <w:rFonts w:hint="eastAsia" w:ascii="宋体" w:hAnsi="宋体"/>
          <w:sz w:val="24"/>
          <w:highlight w:val="none"/>
          <w:u w:val="single"/>
        </w:rPr>
        <w:t>比价</w:t>
      </w:r>
      <w:r>
        <w:rPr>
          <w:rStyle w:val="32"/>
          <w:rFonts w:ascii="宋体" w:hAnsi="宋体"/>
          <w:sz w:val="24"/>
          <w:highlight w:val="none"/>
          <w:u w:val="single"/>
        </w:rPr>
        <w:t>响应单</w:t>
      </w:r>
      <w:r>
        <w:rPr>
          <w:rStyle w:val="32"/>
          <w:rFonts w:ascii="宋体" w:hAnsi="宋体"/>
          <w:sz w:val="24"/>
          <w:highlight w:val="none"/>
        </w:rPr>
        <w:t>位的名称）全权处理本项目</w:t>
      </w:r>
      <w:r>
        <w:rPr>
          <w:rStyle w:val="32"/>
          <w:rFonts w:hint="eastAsia" w:ascii="宋体" w:hAnsi="宋体"/>
          <w:sz w:val="24"/>
          <w:highlight w:val="none"/>
        </w:rPr>
        <w:t>比价</w:t>
      </w:r>
      <w:r>
        <w:rPr>
          <w:rStyle w:val="32"/>
          <w:rFonts w:ascii="宋体" w:hAnsi="宋体"/>
          <w:sz w:val="24"/>
          <w:highlight w:val="none"/>
        </w:rPr>
        <w:t>的有关事宜。</w:t>
      </w:r>
    </w:p>
    <w:p w14:paraId="5A14E44E">
      <w:pPr>
        <w:spacing w:line="480" w:lineRule="exact"/>
        <w:ind w:firstLine="480" w:firstLineChars="200"/>
        <w:rPr>
          <w:rStyle w:val="32"/>
          <w:rFonts w:ascii="宋体" w:hAnsi="宋体"/>
          <w:sz w:val="24"/>
          <w:highlight w:val="none"/>
        </w:rPr>
      </w:pPr>
      <w:r>
        <w:rPr>
          <w:rStyle w:val="32"/>
          <w:rFonts w:ascii="宋体" w:hAnsi="宋体"/>
          <w:sz w:val="24"/>
          <w:highlight w:val="none"/>
        </w:rPr>
        <w:t>2．我方完全满足《中华人民共和国政府采购法》第二十二条的</w:t>
      </w:r>
      <w:r>
        <w:rPr>
          <w:rStyle w:val="32"/>
          <w:rFonts w:hint="eastAsia" w:ascii="宋体" w:hAnsi="宋体"/>
          <w:sz w:val="24"/>
          <w:highlight w:val="none"/>
        </w:rPr>
        <w:t>规定；</w:t>
      </w:r>
    </w:p>
    <w:p w14:paraId="3FA76188">
      <w:pPr>
        <w:spacing w:line="480" w:lineRule="exact"/>
        <w:ind w:firstLine="480" w:firstLineChars="200"/>
        <w:rPr>
          <w:rStyle w:val="32"/>
          <w:rFonts w:hint="eastAsia" w:ascii="宋体" w:hAnsi="宋体"/>
          <w:sz w:val="24"/>
          <w:highlight w:val="none"/>
        </w:rPr>
      </w:pPr>
      <w:r>
        <w:rPr>
          <w:rStyle w:val="32"/>
          <w:rFonts w:hint="eastAsia" w:ascii="宋体" w:hAnsi="宋体"/>
          <w:sz w:val="24"/>
          <w:highlight w:val="none"/>
        </w:rPr>
        <w:t>3.至响应文件递交截止日，我方、包括我方法定代表人____________或拟派项目经理（项目负责人）___________近三年内均未被人民检察院列入行贿犯罪档案；至响应文件递交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14:paraId="7AC38AFC">
      <w:pPr>
        <w:spacing w:line="480" w:lineRule="exact"/>
        <w:ind w:firstLine="480" w:firstLineChars="200"/>
        <w:rPr>
          <w:rStyle w:val="32"/>
          <w:rFonts w:hint="eastAsia" w:ascii="宋体" w:hAnsi="宋体"/>
          <w:sz w:val="24"/>
          <w:highlight w:val="none"/>
        </w:rPr>
      </w:pPr>
      <w:r>
        <w:rPr>
          <w:rStyle w:val="32"/>
          <w:rFonts w:hint="eastAsia" w:ascii="宋体" w:hAnsi="宋体"/>
          <w:sz w:val="24"/>
          <w:highlight w:val="none"/>
        </w:rPr>
        <w:t>4.</w:t>
      </w:r>
      <w:r>
        <w:rPr>
          <w:rStyle w:val="32"/>
          <w:rFonts w:hint="eastAsia" w:ascii="宋体" w:hAnsi="宋体"/>
          <w:sz w:val="24"/>
          <w:highlight w:val="none"/>
          <w:lang w:val="en-US" w:eastAsia="zh-CN"/>
        </w:rPr>
        <w:t>我方承诺按照采购人要求在规定时间内完成设备配备安装及调试。</w:t>
      </w:r>
    </w:p>
    <w:p w14:paraId="73F51610">
      <w:pPr>
        <w:spacing w:line="480" w:lineRule="exact"/>
        <w:ind w:firstLine="480" w:firstLineChars="200"/>
        <w:rPr>
          <w:rStyle w:val="32"/>
          <w:rFonts w:ascii="宋体" w:hAnsi="宋体"/>
          <w:sz w:val="24"/>
          <w:highlight w:val="none"/>
        </w:rPr>
      </w:pPr>
      <w:r>
        <w:rPr>
          <w:rStyle w:val="32"/>
          <w:rFonts w:hint="eastAsia" w:ascii="宋体" w:hAnsi="宋体"/>
          <w:sz w:val="24"/>
          <w:highlight w:val="none"/>
        </w:rPr>
        <w:t>5.</w:t>
      </w:r>
      <w:r>
        <w:rPr>
          <w:rStyle w:val="32"/>
          <w:rFonts w:ascii="宋体" w:hAnsi="宋体"/>
          <w:sz w:val="24"/>
          <w:highlight w:val="none"/>
        </w:rPr>
        <w:t>我方愿意按照</w:t>
      </w:r>
      <w:r>
        <w:rPr>
          <w:rStyle w:val="32"/>
          <w:rFonts w:hint="eastAsia" w:ascii="宋体" w:hAnsi="宋体"/>
          <w:sz w:val="24"/>
          <w:highlight w:val="none"/>
        </w:rPr>
        <w:t>市场比价</w:t>
      </w:r>
      <w:r>
        <w:rPr>
          <w:rStyle w:val="32"/>
          <w:rFonts w:ascii="宋体" w:hAnsi="宋体"/>
          <w:sz w:val="24"/>
          <w:highlight w:val="none"/>
        </w:rPr>
        <w:t>文件规定的各项要求，向采购人提供所需的服务</w:t>
      </w:r>
    </w:p>
    <w:p w14:paraId="1BB73E35">
      <w:pPr>
        <w:spacing w:line="480" w:lineRule="exact"/>
        <w:ind w:firstLine="480" w:firstLineChars="200"/>
        <w:rPr>
          <w:rStyle w:val="32"/>
          <w:rFonts w:ascii="宋体" w:hAnsi="宋体"/>
          <w:sz w:val="24"/>
          <w:highlight w:val="none"/>
        </w:rPr>
      </w:pPr>
      <w:r>
        <w:rPr>
          <w:rStyle w:val="32"/>
          <w:rFonts w:hint="eastAsia" w:ascii="宋体" w:hAnsi="宋体"/>
          <w:sz w:val="24"/>
          <w:highlight w:val="none"/>
        </w:rPr>
        <w:t>6</w:t>
      </w:r>
      <w:r>
        <w:rPr>
          <w:rStyle w:val="32"/>
          <w:rFonts w:ascii="宋体" w:hAnsi="宋体"/>
          <w:sz w:val="24"/>
          <w:highlight w:val="none"/>
        </w:rPr>
        <w:t>．一旦我方被推荐为成交供应商，我方将严格履行合同规定的责任和义务。</w:t>
      </w:r>
    </w:p>
    <w:p w14:paraId="15A09A3D">
      <w:pPr>
        <w:spacing w:line="480" w:lineRule="exact"/>
        <w:ind w:firstLine="480" w:firstLineChars="200"/>
        <w:rPr>
          <w:rStyle w:val="32"/>
          <w:rFonts w:ascii="宋体" w:hAnsi="宋体"/>
          <w:sz w:val="24"/>
          <w:highlight w:val="none"/>
        </w:rPr>
      </w:pPr>
      <w:r>
        <w:rPr>
          <w:rStyle w:val="32"/>
          <w:rFonts w:hint="eastAsia" w:ascii="宋体" w:hAnsi="宋体"/>
          <w:sz w:val="24"/>
          <w:highlight w:val="none"/>
        </w:rPr>
        <w:t>7</w:t>
      </w:r>
      <w:r>
        <w:rPr>
          <w:rStyle w:val="32"/>
          <w:rFonts w:ascii="宋体" w:hAnsi="宋体"/>
          <w:sz w:val="24"/>
          <w:highlight w:val="none"/>
        </w:rPr>
        <w:t>．我方</w:t>
      </w:r>
      <w:r>
        <w:rPr>
          <w:rStyle w:val="32"/>
          <w:rFonts w:hint="eastAsia" w:ascii="宋体" w:hAnsi="宋体"/>
          <w:sz w:val="24"/>
          <w:highlight w:val="none"/>
        </w:rPr>
        <w:t>按比价文件要求</w:t>
      </w:r>
      <w:r>
        <w:rPr>
          <w:rStyle w:val="32"/>
          <w:rFonts w:ascii="宋体" w:hAnsi="宋体"/>
          <w:sz w:val="24"/>
          <w:highlight w:val="none"/>
        </w:rPr>
        <w:t>为本项目提交</w:t>
      </w:r>
      <w:r>
        <w:rPr>
          <w:rStyle w:val="32"/>
          <w:rFonts w:hint="eastAsia" w:ascii="宋体" w:hAnsi="宋体"/>
          <w:sz w:val="24"/>
          <w:highlight w:val="none"/>
        </w:rPr>
        <w:t>比价</w:t>
      </w:r>
      <w:r>
        <w:rPr>
          <w:rStyle w:val="32"/>
          <w:rFonts w:ascii="宋体" w:hAnsi="宋体"/>
          <w:sz w:val="24"/>
          <w:highlight w:val="none"/>
        </w:rPr>
        <w:t>响应书。</w:t>
      </w:r>
    </w:p>
    <w:p w14:paraId="48857C1B">
      <w:pPr>
        <w:tabs>
          <w:tab w:val="left" w:pos="840"/>
        </w:tabs>
        <w:spacing w:line="480" w:lineRule="exact"/>
        <w:ind w:firstLine="480" w:firstLineChars="200"/>
        <w:rPr>
          <w:rStyle w:val="32"/>
          <w:rFonts w:ascii="宋体" w:hAnsi="宋体"/>
          <w:sz w:val="24"/>
          <w:highlight w:val="none"/>
        </w:rPr>
      </w:pPr>
      <w:r>
        <w:rPr>
          <w:rStyle w:val="32"/>
          <w:rFonts w:hint="eastAsia" w:ascii="宋体" w:hAnsi="宋体"/>
          <w:sz w:val="24"/>
          <w:highlight w:val="none"/>
        </w:rPr>
        <w:t>8</w:t>
      </w:r>
      <w:r>
        <w:rPr>
          <w:rStyle w:val="32"/>
          <w:rFonts w:ascii="宋体" w:hAnsi="宋体"/>
          <w:sz w:val="24"/>
          <w:highlight w:val="none"/>
        </w:rPr>
        <w:t>．我方愿意提供贵方可能另外要求的、与</w:t>
      </w:r>
      <w:r>
        <w:rPr>
          <w:rStyle w:val="32"/>
          <w:rFonts w:hint="eastAsia" w:ascii="宋体" w:hAnsi="宋体"/>
          <w:sz w:val="24"/>
          <w:highlight w:val="none"/>
        </w:rPr>
        <w:t>比价</w:t>
      </w:r>
      <w:r>
        <w:rPr>
          <w:rStyle w:val="32"/>
          <w:rFonts w:ascii="宋体" w:hAnsi="宋体"/>
          <w:sz w:val="24"/>
          <w:highlight w:val="none"/>
        </w:rPr>
        <w:t>有关的文件资料，并保证我方已提供和将要提供的文件是真实的、准确的。</w:t>
      </w:r>
    </w:p>
    <w:p w14:paraId="069EC4D8">
      <w:pPr>
        <w:tabs>
          <w:tab w:val="left" w:pos="0"/>
          <w:tab w:val="left" w:pos="840"/>
        </w:tabs>
        <w:spacing w:line="480" w:lineRule="exact"/>
        <w:ind w:firstLine="480" w:firstLineChars="200"/>
        <w:rPr>
          <w:rStyle w:val="32"/>
          <w:rFonts w:ascii="宋体" w:hAnsi="宋体"/>
          <w:sz w:val="24"/>
          <w:highlight w:val="none"/>
        </w:rPr>
      </w:pPr>
      <w:r>
        <w:rPr>
          <w:rStyle w:val="32"/>
          <w:rFonts w:hint="eastAsia" w:ascii="宋体" w:hAnsi="宋体"/>
          <w:sz w:val="24"/>
          <w:highlight w:val="none"/>
        </w:rPr>
        <w:t>9</w:t>
      </w:r>
      <w:r>
        <w:rPr>
          <w:rStyle w:val="32"/>
          <w:rFonts w:ascii="宋体" w:hAnsi="宋体"/>
          <w:sz w:val="24"/>
          <w:highlight w:val="none"/>
        </w:rPr>
        <w:t>．我方同意</w:t>
      </w:r>
      <w:r>
        <w:rPr>
          <w:rStyle w:val="32"/>
          <w:rFonts w:hint="eastAsia" w:ascii="宋体" w:hAnsi="宋体"/>
          <w:sz w:val="24"/>
          <w:highlight w:val="none"/>
        </w:rPr>
        <w:t>市场比价</w:t>
      </w:r>
      <w:r>
        <w:rPr>
          <w:rStyle w:val="32"/>
          <w:rFonts w:ascii="宋体" w:hAnsi="宋体"/>
          <w:sz w:val="24"/>
          <w:highlight w:val="none"/>
        </w:rPr>
        <w:t>文件规定的服务期限</w:t>
      </w:r>
      <w:r>
        <w:rPr>
          <w:rStyle w:val="32"/>
          <w:rFonts w:hint="eastAsia" w:ascii="宋体" w:hAnsi="宋体"/>
          <w:sz w:val="24"/>
          <w:highlight w:val="none"/>
        </w:rPr>
        <w:t>、服务地点、项目需求</w:t>
      </w:r>
      <w:r>
        <w:rPr>
          <w:rStyle w:val="32"/>
          <w:rFonts w:ascii="宋体" w:hAnsi="宋体"/>
          <w:sz w:val="24"/>
          <w:highlight w:val="none"/>
        </w:rPr>
        <w:t>等实质性要求。</w:t>
      </w:r>
    </w:p>
    <w:p w14:paraId="67B7775A">
      <w:pPr>
        <w:pStyle w:val="38"/>
        <w:ind w:left="0" w:firstLine="0" w:firstLineChars="0"/>
        <w:rPr>
          <w:rStyle w:val="32"/>
          <w:rFonts w:ascii="宋体" w:hAnsi="宋体"/>
          <w:sz w:val="24"/>
          <w:highlight w:val="none"/>
        </w:rPr>
      </w:pPr>
    </w:p>
    <w:p w14:paraId="22916CFA">
      <w:pPr>
        <w:pStyle w:val="38"/>
        <w:ind w:firstLine="480"/>
        <w:rPr>
          <w:rStyle w:val="32"/>
          <w:rFonts w:ascii="宋体" w:hAnsi="宋体"/>
          <w:sz w:val="24"/>
          <w:highlight w:val="none"/>
        </w:rPr>
      </w:pPr>
    </w:p>
    <w:p w14:paraId="4CBB23FD">
      <w:pPr>
        <w:spacing w:line="480" w:lineRule="exact"/>
        <w:ind w:firstLine="480" w:firstLineChars="200"/>
        <w:rPr>
          <w:rStyle w:val="32"/>
          <w:rFonts w:ascii="宋体" w:hAnsi="宋体"/>
          <w:sz w:val="24"/>
          <w:highlight w:val="none"/>
        </w:rPr>
      </w:pPr>
      <w:r>
        <w:rPr>
          <w:rStyle w:val="32"/>
          <w:rFonts w:hint="eastAsia" w:ascii="宋体" w:hAnsi="宋体"/>
          <w:sz w:val="24"/>
          <w:highlight w:val="none"/>
        </w:rPr>
        <w:t>比价</w:t>
      </w:r>
      <w:r>
        <w:rPr>
          <w:rStyle w:val="32"/>
          <w:rFonts w:ascii="宋体" w:hAnsi="宋体"/>
          <w:sz w:val="24"/>
          <w:highlight w:val="none"/>
        </w:rPr>
        <w:t>响应单位名称：（公章）</w:t>
      </w:r>
    </w:p>
    <w:p w14:paraId="724E073E">
      <w:pPr>
        <w:spacing w:line="480" w:lineRule="exact"/>
        <w:ind w:firstLine="480" w:firstLineChars="200"/>
        <w:rPr>
          <w:rStyle w:val="32"/>
          <w:rFonts w:hint="eastAsia" w:ascii="宋体" w:hAnsi="宋体"/>
          <w:sz w:val="24"/>
          <w:highlight w:val="none"/>
        </w:rPr>
      </w:pPr>
    </w:p>
    <w:p w14:paraId="1FE9A214">
      <w:pPr>
        <w:spacing w:line="480" w:lineRule="exact"/>
        <w:ind w:firstLine="480" w:firstLineChars="200"/>
        <w:rPr>
          <w:rStyle w:val="32"/>
          <w:rFonts w:ascii="宋体" w:hAnsi="宋体"/>
          <w:sz w:val="24"/>
          <w:highlight w:val="none"/>
          <w:u w:val="single"/>
        </w:rPr>
      </w:pPr>
      <w:r>
        <w:rPr>
          <w:rStyle w:val="32"/>
          <w:rFonts w:hint="eastAsia" w:ascii="宋体" w:hAnsi="宋体"/>
          <w:sz w:val="24"/>
          <w:highlight w:val="none"/>
        </w:rPr>
        <w:t>比价</w:t>
      </w:r>
      <w:r>
        <w:rPr>
          <w:rStyle w:val="32"/>
          <w:rFonts w:ascii="宋体" w:hAnsi="宋体"/>
          <w:sz w:val="24"/>
          <w:highlight w:val="none"/>
        </w:rPr>
        <w:t>响应单位法人或授权代表（签字或盖章）：</w:t>
      </w:r>
    </w:p>
    <w:p w14:paraId="268268BF">
      <w:pPr>
        <w:ind w:firstLine="480" w:firstLineChars="200"/>
        <w:rPr>
          <w:rStyle w:val="32"/>
          <w:rFonts w:ascii="宋体" w:hAnsi="宋体"/>
          <w:sz w:val="24"/>
          <w:highlight w:val="none"/>
        </w:rPr>
      </w:pPr>
    </w:p>
    <w:p w14:paraId="69B3AE13">
      <w:pPr>
        <w:ind w:firstLine="480" w:firstLineChars="200"/>
        <w:rPr>
          <w:rStyle w:val="32"/>
          <w:rFonts w:ascii="宋体" w:hAnsi="宋体"/>
          <w:sz w:val="24"/>
          <w:highlight w:val="none"/>
        </w:rPr>
      </w:pPr>
      <w:r>
        <w:rPr>
          <w:rStyle w:val="32"/>
          <w:rFonts w:ascii="宋体" w:hAnsi="宋体"/>
          <w:sz w:val="24"/>
          <w:highlight w:val="none"/>
        </w:rPr>
        <w:t>日期：</w:t>
      </w:r>
    </w:p>
    <w:p w14:paraId="59255737">
      <w:pPr>
        <w:rPr>
          <w:rFonts w:ascii="宋体" w:hAnsi="宋体"/>
          <w:b/>
          <w:sz w:val="28"/>
          <w:szCs w:val="28"/>
          <w:highlight w:val="none"/>
        </w:rPr>
      </w:pPr>
      <w:r>
        <w:rPr>
          <w:rStyle w:val="32"/>
          <w:rFonts w:ascii="宋体" w:hAnsi="宋体"/>
          <w:sz w:val="24"/>
          <w:highlight w:val="none"/>
        </w:rPr>
        <w:br w:type="page"/>
      </w:r>
      <w:bookmarkStart w:id="18" w:name="_Toc383776356"/>
    </w:p>
    <w:p w14:paraId="3266DDFB">
      <w:pPr>
        <w:pStyle w:val="26"/>
        <w:rPr>
          <w:rFonts w:ascii="宋体" w:hAnsi="宋体"/>
          <w:b/>
          <w:sz w:val="28"/>
          <w:szCs w:val="28"/>
          <w:highlight w:val="none"/>
        </w:rPr>
      </w:pPr>
    </w:p>
    <w:p w14:paraId="4938EF4C">
      <w:pPr>
        <w:pStyle w:val="26"/>
        <w:rPr>
          <w:rFonts w:ascii="宋体" w:hAnsi="宋体" w:cs="华文仿宋"/>
          <w:b/>
          <w:sz w:val="28"/>
          <w:szCs w:val="28"/>
          <w:highlight w:val="none"/>
        </w:rPr>
      </w:pPr>
      <w:r>
        <w:rPr>
          <w:rFonts w:hint="eastAsia" w:ascii="宋体" w:hAnsi="宋体"/>
          <w:b/>
          <w:sz w:val="28"/>
          <w:szCs w:val="28"/>
          <w:highlight w:val="none"/>
        </w:rPr>
        <w:t>二、法定代表人授权书</w:t>
      </w:r>
      <w:bookmarkEnd w:id="18"/>
    </w:p>
    <w:p w14:paraId="04682D10">
      <w:pPr>
        <w:spacing w:line="480" w:lineRule="auto"/>
        <w:rPr>
          <w:rFonts w:ascii="宋体" w:hAnsi="宋体" w:cs="华文仿宋"/>
          <w:b/>
          <w:sz w:val="24"/>
          <w:highlight w:val="none"/>
        </w:rPr>
      </w:pPr>
      <w:r>
        <w:rPr>
          <w:rFonts w:hint="eastAsia" w:ascii="宋体" w:hAnsi="宋体" w:cs="华文仿宋"/>
          <w:b/>
          <w:sz w:val="24"/>
          <w:highlight w:val="none"/>
        </w:rPr>
        <w:t>致：</w:t>
      </w:r>
      <w:r>
        <w:rPr>
          <w:rFonts w:hint="eastAsia" w:ascii="宋体" w:hAnsi="宋体" w:cs="华文仿宋"/>
          <w:b/>
          <w:sz w:val="24"/>
          <w:highlight w:val="none"/>
          <w:u w:val="single"/>
        </w:rPr>
        <w:t>铜陵学院</w:t>
      </w:r>
    </w:p>
    <w:p w14:paraId="4DB96DEC">
      <w:pPr>
        <w:spacing w:line="480" w:lineRule="auto"/>
        <w:ind w:firstLine="480" w:firstLineChars="200"/>
        <w:rPr>
          <w:rFonts w:ascii="宋体" w:hAnsi="宋体" w:cs="华文仿宋"/>
          <w:sz w:val="24"/>
          <w:highlight w:val="none"/>
        </w:rPr>
      </w:pPr>
      <w:r>
        <w:rPr>
          <w:rFonts w:hint="eastAsia" w:ascii="宋体" w:hAnsi="宋体" w:cs="华文仿宋"/>
          <w:sz w:val="24"/>
          <w:highlight w:val="none"/>
        </w:rPr>
        <w:t>本授权书声明：</w:t>
      </w:r>
      <w:r>
        <w:rPr>
          <w:rFonts w:hint="eastAsia" w:ascii="宋体" w:hAnsi="宋体" w:cs="华文仿宋"/>
          <w:sz w:val="24"/>
          <w:highlight w:val="none"/>
          <w:u w:val="single"/>
          <w:lang w:val="en-US" w:eastAsia="zh-CN"/>
        </w:rPr>
        <w:t xml:space="preserve">            </w:t>
      </w:r>
      <w:r>
        <w:rPr>
          <w:rFonts w:hint="eastAsia" w:ascii="宋体" w:hAnsi="宋体" w:cs="华文仿宋"/>
          <w:sz w:val="24"/>
          <w:highlight w:val="none"/>
        </w:rPr>
        <w:t>（供应商名称）的</w:t>
      </w:r>
      <w:r>
        <w:rPr>
          <w:rFonts w:hint="eastAsia" w:ascii="宋体" w:hAnsi="宋体" w:cs="华文仿宋"/>
          <w:sz w:val="24"/>
          <w:highlight w:val="none"/>
          <w:u w:val="single"/>
          <w:lang w:val="en-US" w:eastAsia="zh-CN"/>
        </w:rPr>
        <w:t xml:space="preserve">            </w:t>
      </w:r>
      <w:r>
        <w:rPr>
          <w:rFonts w:hint="eastAsia" w:ascii="宋体" w:hAnsi="宋体" w:cs="华文仿宋"/>
          <w:sz w:val="24"/>
          <w:highlight w:val="none"/>
        </w:rPr>
        <w:t>（法人代表姓名、职务）授权</w:t>
      </w:r>
      <w:r>
        <w:rPr>
          <w:rFonts w:hint="eastAsia" w:ascii="宋体" w:hAnsi="宋体" w:cs="华文仿宋"/>
          <w:sz w:val="24"/>
          <w:highlight w:val="none"/>
          <w:u w:val="single"/>
          <w:lang w:val="en-US" w:eastAsia="zh-CN"/>
        </w:rPr>
        <w:t xml:space="preserve">          </w:t>
      </w:r>
      <w:r>
        <w:rPr>
          <w:rFonts w:hint="eastAsia" w:ascii="宋体" w:hAnsi="宋体" w:cs="华文仿宋"/>
          <w:sz w:val="24"/>
          <w:highlight w:val="none"/>
        </w:rPr>
        <w:t>（被授权人的姓名、职务）为我方就＂</w:t>
      </w:r>
      <w:r>
        <w:rPr>
          <w:rFonts w:hint="eastAsia" w:ascii="宋体" w:hAnsi="宋体" w:cs="华文仿宋"/>
          <w:sz w:val="24"/>
          <w:highlight w:val="none"/>
          <w:u w:val="single"/>
        </w:rPr>
        <w:t>（项目全称）</w:t>
      </w:r>
      <w:r>
        <w:rPr>
          <w:rFonts w:hint="eastAsia" w:ascii="宋体" w:hAnsi="宋体" w:cs="华文仿宋"/>
          <w:sz w:val="24"/>
          <w:highlight w:val="none"/>
        </w:rPr>
        <w:t>＂项目</w:t>
      </w:r>
      <w:r>
        <w:rPr>
          <w:rFonts w:hint="eastAsia" w:ascii="宋体" w:hAnsi="宋体" w:cs="华文仿宋"/>
          <w:sz w:val="24"/>
          <w:highlight w:val="none"/>
          <w:lang w:eastAsia="zh-CN"/>
        </w:rPr>
        <w:t>市场比价</w:t>
      </w:r>
      <w:r>
        <w:rPr>
          <w:rFonts w:hint="eastAsia" w:ascii="宋体" w:hAnsi="宋体" w:cs="华文仿宋"/>
          <w:sz w:val="24"/>
          <w:highlight w:val="none"/>
        </w:rPr>
        <w:t>活动的合法代理人，以我方名义全权处理与该项目响应、</w:t>
      </w:r>
      <w:r>
        <w:rPr>
          <w:rFonts w:hint="eastAsia" w:ascii="宋体" w:hAnsi="宋体" w:cs="华文仿宋"/>
          <w:sz w:val="24"/>
          <w:highlight w:val="none"/>
          <w:lang w:eastAsia="zh-CN"/>
        </w:rPr>
        <w:t>比价</w:t>
      </w:r>
      <w:r>
        <w:rPr>
          <w:rFonts w:hint="eastAsia" w:ascii="宋体" w:hAnsi="宋体" w:cs="华文仿宋"/>
          <w:sz w:val="24"/>
          <w:highlight w:val="none"/>
        </w:rPr>
        <w:t>、签订合同以及合同执行有关的一切事务。</w:t>
      </w:r>
    </w:p>
    <w:p w14:paraId="6B59875F">
      <w:pPr>
        <w:spacing w:line="480" w:lineRule="auto"/>
        <w:ind w:firstLine="480" w:firstLineChars="200"/>
        <w:rPr>
          <w:rFonts w:ascii="宋体" w:hAnsi="宋体" w:cs="华文仿宋"/>
          <w:sz w:val="24"/>
          <w:highlight w:val="none"/>
        </w:rPr>
      </w:pPr>
      <w:r>
        <w:rPr>
          <w:rFonts w:hint="eastAsia" w:ascii="宋体" w:hAnsi="宋体" w:cs="华文仿宋"/>
          <w:sz w:val="24"/>
          <w:highlight w:val="none"/>
        </w:rPr>
        <w:t>特此声明。</w:t>
      </w:r>
    </w:p>
    <w:p w14:paraId="39DFD134">
      <w:pPr>
        <w:spacing w:line="480" w:lineRule="auto"/>
        <w:ind w:firstLine="480" w:firstLineChars="200"/>
        <w:rPr>
          <w:rFonts w:ascii="宋体" w:hAnsi="宋体" w:cs="华文仿宋"/>
          <w:sz w:val="24"/>
          <w:highlight w:val="none"/>
        </w:rPr>
      </w:pPr>
    </w:p>
    <w:p w14:paraId="2A016705">
      <w:pPr>
        <w:spacing w:line="480" w:lineRule="auto"/>
        <w:ind w:firstLine="480" w:firstLineChars="200"/>
        <w:rPr>
          <w:rFonts w:ascii="宋体" w:hAnsi="宋体" w:cs="华文仿宋"/>
          <w:sz w:val="24"/>
          <w:highlight w:val="none"/>
        </w:rPr>
      </w:pPr>
    </w:p>
    <w:p w14:paraId="736C775D">
      <w:pPr>
        <w:spacing w:line="480" w:lineRule="auto"/>
        <w:ind w:firstLine="480" w:firstLineChars="200"/>
        <w:rPr>
          <w:rFonts w:ascii="宋体" w:hAnsi="宋体" w:cs="华文仿宋"/>
          <w:sz w:val="24"/>
          <w:highlight w:val="none"/>
          <w:u w:val="single"/>
        </w:rPr>
      </w:pPr>
      <w:r>
        <w:rPr>
          <w:rFonts w:hint="eastAsia" w:ascii="宋体" w:hAnsi="宋体" w:cs="华文仿宋"/>
          <w:sz w:val="24"/>
          <w:highlight w:val="none"/>
        </w:rPr>
        <w:t>法定代表人签字盖章：</w:t>
      </w:r>
    </w:p>
    <w:p w14:paraId="1215D7B8">
      <w:pPr>
        <w:spacing w:line="480" w:lineRule="auto"/>
        <w:ind w:firstLine="480" w:firstLineChars="200"/>
        <w:rPr>
          <w:rFonts w:ascii="宋体" w:hAnsi="宋体" w:cs="华文仿宋"/>
          <w:sz w:val="24"/>
          <w:highlight w:val="none"/>
          <w:u w:val="single"/>
        </w:rPr>
      </w:pPr>
      <w:r>
        <w:rPr>
          <w:rFonts w:hint="eastAsia" w:ascii="宋体" w:hAnsi="宋体" w:cs="华文仿宋"/>
          <w:sz w:val="24"/>
          <w:highlight w:val="none"/>
        </w:rPr>
        <w:t>职    务：</w:t>
      </w:r>
    </w:p>
    <w:p w14:paraId="4E8C5F3A">
      <w:pPr>
        <w:spacing w:line="480" w:lineRule="auto"/>
        <w:ind w:firstLine="480" w:firstLineChars="200"/>
        <w:rPr>
          <w:rFonts w:ascii="宋体" w:hAnsi="宋体" w:cs="华文仿宋"/>
          <w:sz w:val="24"/>
          <w:highlight w:val="none"/>
        </w:rPr>
      </w:pPr>
      <w:r>
        <w:rPr>
          <w:rFonts w:hint="eastAsia" w:ascii="宋体" w:hAnsi="宋体" w:cs="华文仿宋"/>
          <w:sz w:val="24"/>
          <w:highlight w:val="none"/>
        </w:rPr>
        <w:t>代理人（被授权人）签字盖章：</w:t>
      </w:r>
    </w:p>
    <w:p w14:paraId="6231812F">
      <w:pPr>
        <w:spacing w:line="480" w:lineRule="auto"/>
        <w:ind w:firstLine="480" w:firstLineChars="200"/>
        <w:rPr>
          <w:rFonts w:ascii="宋体" w:hAnsi="宋体" w:cs="华文仿宋"/>
          <w:sz w:val="24"/>
          <w:highlight w:val="none"/>
        </w:rPr>
      </w:pPr>
      <w:r>
        <w:rPr>
          <w:rFonts w:hint="eastAsia" w:ascii="宋体" w:hAnsi="宋体" w:cs="华文仿宋"/>
          <w:sz w:val="24"/>
          <w:highlight w:val="none"/>
        </w:rPr>
        <w:t>职    务：</w:t>
      </w:r>
    </w:p>
    <w:p w14:paraId="335DE347">
      <w:pPr>
        <w:spacing w:line="480" w:lineRule="auto"/>
        <w:ind w:firstLine="480" w:firstLineChars="200"/>
        <w:rPr>
          <w:rFonts w:ascii="宋体" w:hAnsi="宋体" w:cs="华文仿宋"/>
          <w:sz w:val="24"/>
          <w:highlight w:val="none"/>
        </w:rPr>
      </w:pPr>
      <w:r>
        <w:rPr>
          <w:rFonts w:hint="eastAsia" w:ascii="宋体" w:hAnsi="宋体" w:cs="华文仿宋"/>
          <w:sz w:val="24"/>
          <w:highlight w:val="none"/>
        </w:rPr>
        <w:t>供应商名称：</w:t>
      </w:r>
    </w:p>
    <w:p w14:paraId="1645A4F8">
      <w:pPr>
        <w:spacing w:line="480" w:lineRule="auto"/>
        <w:ind w:firstLine="480" w:firstLineChars="200"/>
        <w:rPr>
          <w:rFonts w:ascii="宋体" w:hAnsi="宋体" w:cs="华文仿宋"/>
          <w:sz w:val="24"/>
          <w:highlight w:val="none"/>
        </w:rPr>
      </w:pPr>
      <w:r>
        <w:rPr>
          <w:rFonts w:hint="eastAsia" w:ascii="宋体" w:hAnsi="宋体" w:cs="华文仿宋"/>
          <w:sz w:val="24"/>
          <w:highlight w:val="none"/>
        </w:rPr>
        <w:t>（公章）</w:t>
      </w:r>
    </w:p>
    <w:p w14:paraId="0C0FAB9D">
      <w:pPr>
        <w:spacing w:line="480" w:lineRule="auto"/>
        <w:ind w:firstLine="480" w:firstLineChars="200"/>
        <w:rPr>
          <w:rFonts w:ascii="宋体" w:hAnsi="宋体" w:cs="华文仿宋"/>
          <w:sz w:val="24"/>
          <w:highlight w:val="none"/>
          <w:u w:val="single"/>
        </w:rPr>
      </w:pPr>
      <w:r>
        <w:rPr>
          <w:rFonts w:hint="eastAsia" w:ascii="宋体" w:hAnsi="宋体" w:cs="华文仿宋"/>
          <w:sz w:val="24"/>
          <w:highlight w:val="none"/>
        </w:rPr>
        <w:t>日      期：</w:t>
      </w:r>
    </w:p>
    <w:p w14:paraId="5CB42947">
      <w:pPr>
        <w:spacing w:line="360" w:lineRule="auto"/>
        <w:ind w:firstLine="560" w:firstLineChars="200"/>
        <w:jc w:val="center"/>
        <w:rPr>
          <w:rFonts w:ascii="宋体" w:hAnsi="宋体"/>
          <w:sz w:val="28"/>
          <w:szCs w:val="28"/>
          <w:highlight w:val="none"/>
        </w:rPr>
      </w:pPr>
    </w:p>
    <w:p w14:paraId="6E400AE2">
      <w:pPr>
        <w:pStyle w:val="29"/>
        <w:ind w:firstLine="560"/>
        <w:rPr>
          <w:rFonts w:ascii="宋体" w:hAnsi="宋体"/>
          <w:sz w:val="28"/>
          <w:szCs w:val="28"/>
          <w:highlight w:val="none"/>
        </w:rPr>
        <w:sectPr>
          <w:headerReference r:id="rId4" w:type="first"/>
          <w:footerReference r:id="rId6" w:type="first"/>
          <w:headerReference r:id="rId3" w:type="default"/>
          <w:footerReference r:id="rId5" w:type="default"/>
          <w:pgSz w:w="11906" w:h="16838"/>
          <w:pgMar w:top="1440" w:right="1440" w:bottom="1440" w:left="1440" w:header="851" w:footer="992" w:gutter="0"/>
          <w:pgNumType w:fmt="decimal" w:start="1"/>
          <w:cols w:space="720" w:num="1"/>
          <w:titlePg/>
          <w:docGrid w:type="linesAndChars" w:linePitch="312" w:charSpace="0"/>
        </w:sectPr>
      </w:pPr>
    </w:p>
    <w:p w14:paraId="292C1235">
      <w:pPr>
        <w:widowControl/>
        <w:snapToGrid w:val="0"/>
        <w:spacing w:before="226" w:after="226" w:line="360" w:lineRule="auto"/>
        <w:ind w:right="196"/>
        <w:jc w:val="center"/>
        <w:rPr>
          <w:rFonts w:ascii="宋体" w:hAnsi="宋体" w:cs="宋体"/>
          <w:b/>
          <w:sz w:val="30"/>
          <w:highlight w:val="none"/>
        </w:rPr>
      </w:pPr>
      <w:r>
        <w:rPr>
          <w:rFonts w:hint="eastAsia" w:ascii="宋体" w:hAnsi="宋体" w:cs="宋体"/>
          <w:b/>
          <w:sz w:val="30"/>
          <w:highlight w:val="none"/>
        </w:rPr>
        <w:t>三、资格审查证明材料</w:t>
      </w:r>
    </w:p>
    <w:p w14:paraId="30BAE6C8">
      <w:pPr>
        <w:ind w:left="2940" w:leftChars="1400"/>
        <w:jc w:val="left"/>
        <w:rPr>
          <w:rFonts w:ascii="宋体" w:hAnsi="宋体" w:cs="宋体"/>
          <w:b/>
          <w:sz w:val="30"/>
          <w:highlight w:val="none"/>
        </w:rPr>
      </w:pPr>
    </w:p>
    <w:p w14:paraId="0AB89B17">
      <w:pPr>
        <w:ind w:left="2940" w:leftChars="1400"/>
        <w:jc w:val="left"/>
        <w:rPr>
          <w:rFonts w:ascii="宋体" w:hAnsi="宋体" w:cs="宋体"/>
          <w:b/>
          <w:sz w:val="30"/>
          <w:highlight w:val="none"/>
        </w:rPr>
      </w:pPr>
    </w:p>
    <w:p w14:paraId="1B8CEAF0">
      <w:pPr>
        <w:jc w:val="left"/>
        <w:rPr>
          <w:rFonts w:ascii="宋体" w:hAnsi="宋体" w:cs="宋体"/>
          <w:b/>
          <w:sz w:val="30"/>
          <w:highlight w:val="none"/>
        </w:rPr>
      </w:pPr>
      <w:r>
        <w:rPr>
          <w:rFonts w:hint="eastAsia" w:ascii="宋体" w:hAnsi="宋体" w:cs="宋体"/>
          <w:b/>
          <w:sz w:val="30"/>
          <w:highlight w:val="none"/>
        </w:rPr>
        <w:t>1.营业执照</w:t>
      </w:r>
    </w:p>
    <w:p w14:paraId="001EB63C">
      <w:pPr>
        <w:jc w:val="left"/>
        <w:rPr>
          <w:rFonts w:hint="eastAsia" w:ascii="宋体" w:hAnsi="宋体" w:cs="宋体"/>
          <w:b/>
          <w:sz w:val="30"/>
          <w:highlight w:val="none"/>
        </w:rPr>
      </w:pPr>
      <w:r>
        <w:rPr>
          <w:rFonts w:hint="eastAsia" w:ascii="宋体" w:hAnsi="宋体" w:cs="宋体"/>
          <w:b/>
          <w:sz w:val="30"/>
          <w:highlight w:val="none"/>
        </w:rPr>
        <w:t>2.其他资格证明材料</w:t>
      </w:r>
    </w:p>
    <w:p w14:paraId="7155E2E6">
      <w:pPr>
        <w:pStyle w:val="2"/>
        <w:ind w:left="0" w:leftChars="0" w:firstLine="0" w:firstLineChars="0"/>
        <w:rPr>
          <w:rFonts w:hint="default" w:eastAsia="宋体"/>
          <w:lang w:val="en-US" w:eastAsia="zh-CN"/>
        </w:rPr>
      </w:pPr>
      <w:r>
        <w:rPr>
          <w:rFonts w:hint="eastAsia" w:ascii="宋体" w:hAnsi="宋体" w:cs="宋体"/>
          <w:b/>
          <w:sz w:val="30"/>
          <w:highlight w:val="none"/>
          <w:lang w:val="en-US" w:eastAsia="zh-CN"/>
        </w:rPr>
        <w:t>3.服务方案及采购需求带★部分承诺书（格式自拟）</w:t>
      </w:r>
    </w:p>
    <w:p w14:paraId="5099A92A">
      <w:pPr>
        <w:pStyle w:val="2"/>
      </w:pPr>
    </w:p>
    <w:p w14:paraId="5C0DD419">
      <w:pPr>
        <w:rPr>
          <w:rFonts w:ascii="宋体" w:hAnsi="宋体" w:cs="宋体"/>
          <w:b/>
          <w:sz w:val="30"/>
          <w:highlight w:val="none"/>
        </w:rPr>
      </w:pPr>
      <w:r>
        <w:rPr>
          <w:rFonts w:hint="eastAsia" w:ascii="宋体" w:hAnsi="宋体" w:cs="宋体"/>
          <w:b/>
          <w:sz w:val="30"/>
          <w:highlight w:val="none"/>
        </w:rPr>
        <w:br w:type="page"/>
      </w:r>
    </w:p>
    <w:p w14:paraId="4DAE73EA">
      <w:pPr>
        <w:pStyle w:val="10"/>
        <w:rPr>
          <w:highlight w:val="none"/>
        </w:rPr>
      </w:pPr>
    </w:p>
    <w:p w14:paraId="3A9C437D">
      <w:pPr>
        <w:widowControl/>
        <w:snapToGrid w:val="0"/>
        <w:spacing w:before="226" w:after="226" w:line="360" w:lineRule="auto"/>
        <w:ind w:right="196"/>
        <w:jc w:val="center"/>
        <w:rPr>
          <w:rFonts w:ascii="宋体" w:hAnsi="宋体" w:cs="宋体"/>
          <w:b/>
          <w:sz w:val="30"/>
          <w:highlight w:val="none"/>
        </w:rPr>
      </w:pPr>
      <w:r>
        <w:rPr>
          <w:rFonts w:hint="eastAsia" w:ascii="宋体" w:hAnsi="宋体" w:cs="宋体"/>
          <w:b/>
          <w:sz w:val="30"/>
          <w:highlight w:val="none"/>
        </w:rPr>
        <w:t>四、履行合同所必需的设备专业技术能力证明文件</w:t>
      </w:r>
    </w:p>
    <w:p w14:paraId="76A788BE">
      <w:pPr>
        <w:pStyle w:val="8"/>
        <w:ind w:left="0" w:firstLine="0" w:firstLineChars="0"/>
        <w:rPr>
          <w:highlight w:val="none"/>
        </w:rPr>
      </w:pPr>
      <w:r>
        <w:rPr>
          <w:rFonts w:hint="eastAsia"/>
          <w:b/>
          <w:bCs/>
          <w:highlight w:val="none"/>
        </w:rPr>
        <w:t>（1）服务本项目人员一览表</w:t>
      </w:r>
    </w:p>
    <w:tbl>
      <w:tblPr>
        <w:tblStyle w:val="17"/>
        <w:tblW w:w="999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77"/>
        <w:gridCol w:w="1384"/>
        <w:gridCol w:w="916"/>
        <w:gridCol w:w="2926"/>
        <w:gridCol w:w="862"/>
        <w:gridCol w:w="2534"/>
      </w:tblGrid>
      <w:tr w14:paraId="314168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8" w:hRule="atLeast"/>
          <w:jc w:val="center"/>
        </w:trPr>
        <w:tc>
          <w:tcPr>
            <w:tcW w:w="1377" w:type="dxa"/>
            <w:tcBorders>
              <w:top w:val="single" w:color="auto" w:sz="12" w:space="0"/>
            </w:tcBorders>
            <w:noWrap/>
            <w:vAlign w:val="center"/>
          </w:tcPr>
          <w:p w14:paraId="1A42E311">
            <w:pPr>
              <w:wordWrap w:val="0"/>
              <w:snapToGrid w:val="0"/>
              <w:spacing w:line="360" w:lineRule="auto"/>
              <w:jc w:val="center"/>
              <w:rPr>
                <w:rFonts w:ascii="宋体" w:cs="宋体"/>
                <w:sz w:val="28"/>
                <w:szCs w:val="28"/>
                <w:highlight w:val="none"/>
              </w:rPr>
            </w:pPr>
            <w:r>
              <w:rPr>
                <w:rFonts w:hint="eastAsia" w:ascii="宋体" w:hAnsi="宋体" w:cs="宋体"/>
                <w:sz w:val="28"/>
                <w:szCs w:val="28"/>
                <w:highlight w:val="none"/>
              </w:rPr>
              <w:t>服务类别</w:t>
            </w:r>
          </w:p>
        </w:tc>
        <w:tc>
          <w:tcPr>
            <w:tcW w:w="1384" w:type="dxa"/>
            <w:tcBorders>
              <w:top w:val="single" w:color="auto" w:sz="12" w:space="0"/>
            </w:tcBorders>
            <w:noWrap/>
            <w:vAlign w:val="center"/>
          </w:tcPr>
          <w:p w14:paraId="1B071FA0">
            <w:pPr>
              <w:wordWrap w:val="0"/>
              <w:snapToGrid w:val="0"/>
              <w:spacing w:line="360" w:lineRule="auto"/>
              <w:jc w:val="center"/>
              <w:rPr>
                <w:rFonts w:ascii="宋体" w:cs="宋体"/>
                <w:sz w:val="28"/>
                <w:szCs w:val="28"/>
                <w:highlight w:val="none"/>
              </w:rPr>
            </w:pPr>
            <w:r>
              <w:rPr>
                <w:rFonts w:hint="eastAsia" w:ascii="宋体" w:hAnsi="宋体" w:cs="宋体"/>
                <w:sz w:val="28"/>
                <w:szCs w:val="28"/>
                <w:highlight w:val="none"/>
              </w:rPr>
              <w:t>姓名</w:t>
            </w:r>
          </w:p>
        </w:tc>
        <w:tc>
          <w:tcPr>
            <w:tcW w:w="916" w:type="dxa"/>
            <w:tcBorders>
              <w:top w:val="single" w:color="auto" w:sz="12" w:space="0"/>
            </w:tcBorders>
            <w:noWrap/>
            <w:vAlign w:val="center"/>
          </w:tcPr>
          <w:p w14:paraId="2381DD25">
            <w:pPr>
              <w:wordWrap w:val="0"/>
              <w:snapToGrid w:val="0"/>
              <w:spacing w:line="360" w:lineRule="auto"/>
              <w:jc w:val="center"/>
              <w:rPr>
                <w:rFonts w:ascii="宋体" w:cs="宋体"/>
                <w:sz w:val="28"/>
                <w:szCs w:val="28"/>
                <w:highlight w:val="none"/>
              </w:rPr>
            </w:pPr>
            <w:r>
              <w:rPr>
                <w:rFonts w:hint="eastAsia" w:ascii="宋体" w:hAnsi="宋体" w:cs="宋体"/>
                <w:sz w:val="28"/>
                <w:szCs w:val="28"/>
                <w:highlight w:val="none"/>
              </w:rPr>
              <w:t>年龄</w:t>
            </w:r>
          </w:p>
        </w:tc>
        <w:tc>
          <w:tcPr>
            <w:tcW w:w="2926" w:type="dxa"/>
            <w:tcBorders>
              <w:top w:val="single" w:color="auto" w:sz="12" w:space="0"/>
            </w:tcBorders>
            <w:noWrap/>
            <w:vAlign w:val="center"/>
          </w:tcPr>
          <w:p w14:paraId="798A8CDA">
            <w:pPr>
              <w:wordWrap w:val="0"/>
              <w:snapToGrid w:val="0"/>
              <w:spacing w:line="360" w:lineRule="auto"/>
              <w:jc w:val="center"/>
              <w:rPr>
                <w:rFonts w:ascii="宋体" w:cs="宋体"/>
                <w:sz w:val="28"/>
                <w:szCs w:val="28"/>
                <w:highlight w:val="none"/>
              </w:rPr>
            </w:pPr>
            <w:r>
              <w:rPr>
                <w:rFonts w:hint="eastAsia" w:ascii="宋体" w:cs="宋体"/>
                <w:sz w:val="28"/>
                <w:szCs w:val="28"/>
                <w:highlight w:val="none"/>
              </w:rPr>
              <w:t>身份证号</w:t>
            </w:r>
          </w:p>
        </w:tc>
        <w:tc>
          <w:tcPr>
            <w:tcW w:w="862" w:type="dxa"/>
            <w:tcBorders>
              <w:top w:val="single" w:color="auto" w:sz="12" w:space="0"/>
            </w:tcBorders>
            <w:noWrap/>
            <w:vAlign w:val="center"/>
          </w:tcPr>
          <w:p w14:paraId="1595A5F0">
            <w:pPr>
              <w:wordWrap w:val="0"/>
              <w:snapToGrid w:val="0"/>
              <w:spacing w:line="360" w:lineRule="auto"/>
              <w:jc w:val="center"/>
              <w:rPr>
                <w:rFonts w:ascii="宋体" w:cs="宋体"/>
                <w:sz w:val="28"/>
                <w:szCs w:val="28"/>
                <w:highlight w:val="none"/>
              </w:rPr>
            </w:pPr>
            <w:r>
              <w:rPr>
                <w:rFonts w:hint="eastAsia" w:ascii="宋体" w:hAnsi="宋体" w:cs="宋体"/>
                <w:sz w:val="28"/>
                <w:szCs w:val="28"/>
                <w:highlight w:val="none"/>
              </w:rPr>
              <w:t>文化程度</w:t>
            </w:r>
          </w:p>
        </w:tc>
        <w:tc>
          <w:tcPr>
            <w:tcW w:w="2534" w:type="dxa"/>
            <w:tcBorders>
              <w:top w:val="single" w:color="auto" w:sz="12" w:space="0"/>
            </w:tcBorders>
            <w:noWrap/>
            <w:vAlign w:val="center"/>
          </w:tcPr>
          <w:p w14:paraId="76F0075E">
            <w:pPr>
              <w:pStyle w:val="8"/>
              <w:ind w:left="0" w:firstLine="0" w:firstLineChars="0"/>
              <w:jc w:val="center"/>
              <w:rPr>
                <w:highlight w:val="none"/>
              </w:rPr>
            </w:pPr>
            <w:r>
              <w:rPr>
                <w:rFonts w:hint="eastAsia" w:ascii="宋体" w:hAnsi="宋体" w:cs="宋体"/>
                <w:sz w:val="28"/>
                <w:szCs w:val="28"/>
                <w:highlight w:val="none"/>
              </w:rPr>
              <w:t>其他</w:t>
            </w:r>
          </w:p>
        </w:tc>
      </w:tr>
      <w:tr w14:paraId="6EFCA9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1377" w:type="dxa"/>
            <w:noWrap/>
            <w:textDirection w:val="tbRlV"/>
            <w:vAlign w:val="center"/>
          </w:tcPr>
          <w:p w14:paraId="66E7B8C2">
            <w:pPr>
              <w:wordWrap w:val="0"/>
              <w:snapToGrid w:val="0"/>
              <w:spacing w:line="360" w:lineRule="auto"/>
              <w:jc w:val="center"/>
              <w:rPr>
                <w:rFonts w:ascii="宋体" w:cs="宋体"/>
                <w:sz w:val="28"/>
                <w:szCs w:val="28"/>
                <w:highlight w:val="none"/>
              </w:rPr>
            </w:pPr>
          </w:p>
        </w:tc>
        <w:tc>
          <w:tcPr>
            <w:tcW w:w="1384" w:type="dxa"/>
            <w:noWrap/>
            <w:vAlign w:val="center"/>
          </w:tcPr>
          <w:p w14:paraId="07287B77">
            <w:pPr>
              <w:wordWrap w:val="0"/>
              <w:snapToGrid w:val="0"/>
              <w:spacing w:line="360" w:lineRule="auto"/>
              <w:jc w:val="center"/>
              <w:rPr>
                <w:rFonts w:ascii="宋体" w:cs="宋体"/>
                <w:sz w:val="28"/>
                <w:szCs w:val="28"/>
                <w:highlight w:val="none"/>
              </w:rPr>
            </w:pPr>
          </w:p>
        </w:tc>
        <w:tc>
          <w:tcPr>
            <w:tcW w:w="916" w:type="dxa"/>
            <w:noWrap/>
            <w:vAlign w:val="center"/>
          </w:tcPr>
          <w:p w14:paraId="4BC5A8FF">
            <w:pPr>
              <w:wordWrap w:val="0"/>
              <w:snapToGrid w:val="0"/>
              <w:spacing w:line="360" w:lineRule="auto"/>
              <w:jc w:val="center"/>
              <w:rPr>
                <w:rFonts w:ascii="宋体" w:cs="宋体"/>
                <w:sz w:val="28"/>
                <w:szCs w:val="28"/>
                <w:highlight w:val="none"/>
              </w:rPr>
            </w:pPr>
          </w:p>
        </w:tc>
        <w:tc>
          <w:tcPr>
            <w:tcW w:w="2926" w:type="dxa"/>
            <w:noWrap/>
            <w:vAlign w:val="center"/>
          </w:tcPr>
          <w:p w14:paraId="1DF35694">
            <w:pPr>
              <w:wordWrap w:val="0"/>
              <w:snapToGrid w:val="0"/>
              <w:spacing w:line="360" w:lineRule="auto"/>
              <w:jc w:val="center"/>
              <w:rPr>
                <w:rFonts w:ascii="宋体" w:cs="宋体"/>
                <w:sz w:val="28"/>
                <w:szCs w:val="28"/>
                <w:highlight w:val="none"/>
              </w:rPr>
            </w:pPr>
          </w:p>
        </w:tc>
        <w:tc>
          <w:tcPr>
            <w:tcW w:w="862" w:type="dxa"/>
            <w:noWrap/>
            <w:vAlign w:val="center"/>
          </w:tcPr>
          <w:p w14:paraId="56A8DD1A">
            <w:pPr>
              <w:wordWrap w:val="0"/>
              <w:snapToGrid w:val="0"/>
              <w:spacing w:line="360" w:lineRule="auto"/>
              <w:jc w:val="center"/>
              <w:rPr>
                <w:rFonts w:ascii="宋体" w:cs="宋体"/>
                <w:sz w:val="28"/>
                <w:szCs w:val="28"/>
                <w:highlight w:val="none"/>
              </w:rPr>
            </w:pPr>
          </w:p>
        </w:tc>
        <w:tc>
          <w:tcPr>
            <w:tcW w:w="2534" w:type="dxa"/>
            <w:noWrap/>
            <w:vAlign w:val="center"/>
          </w:tcPr>
          <w:p w14:paraId="560170BC">
            <w:pPr>
              <w:wordWrap w:val="0"/>
              <w:snapToGrid w:val="0"/>
              <w:spacing w:line="360" w:lineRule="auto"/>
              <w:jc w:val="center"/>
              <w:rPr>
                <w:rFonts w:ascii="宋体" w:cs="宋体"/>
                <w:sz w:val="28"/>
                <w:szCs w:val="28"/>
                <w:highlight w:val="none"/>
              </w:rPr>
            </w:pPr>
          </w:p>
        </w:tc>
      </w:tr>
      <w:tr w14:paraId="14FB7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1377" w:type="dxa"/>
            <w:noWrap/>
            <w:vAlign w:val="center"/>
          </w:tcPr>
          <w:p w14:paraId="29447F7B">
            <w:pPr>
              <w:wordWrap w:val="0"/>
              <w:snapToGrid w:val="0"/>
              <w:spacing w:line="360" w:lineRule="auto"/>
              <w:jc w:val="center"/>
              <w:rPr>
                <w:rFonts w:ascii="宋体" w:cs="宋体"/>
                <w:sz w:val="28"/>
                <w:szCs w:val="28"/>
                <w:highlight w:val="none"/>
              </w:rPr>
            </w:pPr>
          </w:p>
        </w:tc>
        <w:tc>
          <w:tcPr>
            <w:tcW w:w="1384" w:type="dxa"/>
            <w:noWrap/>
            <w:vAlign w:val="center"/>
          </w:tcPr>
          <w:p w14:paraId="5B2261D9">
            <w:pPr>
              <w:wordWrap w:val="0"/>
              <w:snapToGrid w:val="0"/>
              <w:spacing w:line="360" w:lineRule="auto"/>
              <w:jc w:val="center"/>
              <w:rPr>
                <w:rFonts w:ascii="宋体" w:cs="宋体"/>
                <w:sz w:val="28"/>
                <w:szCs w:val="28"/>
                <w:highlight w:val="none"/>
              </w:rPr>
            </w:pPr>
          </w:p>
        </w:tc>
        <w:tc>
          <w:tcPr>
            <w:tcW w:w="916" w:type="dxa"/>
            <w:noWrap/>
            <w:vAlign w:val="center"/>
          </w:tcPr>
          <w:p w14:paraId="650E86B1">
            <w:pPr>
              <w:wordWrap w:val="0"/>
              <w:snapToGrid w:val="0"/>
              <w:spacing w:line="360" w:lineRule="auto"/>
              <w:jc w:val="center"/>
              <w:rPr>
                <w:rFonts w:ascii="宋体" w:cs="宋体"/>
                <w:sz w:val="28"/>
                <w:szCs w:val="28"/>
                <w:highlight w:val="none"/>
              </w:rPr>
            </w:pPr>
          </w:p>
        </w:tc>
        <w:tc>
          <w:tcPr>
            <w:tcW w:w="2926" w:type="dxa"/>
            <w:noWrap/>
            <w:vAlign w:val="center"/>
          </w:tcPr>
          <w:p w14:paraId="6769D295">
            <w:pPr>
              <w:wordWrap w:val="0"/>
              <w:snapToGrid w:val="0"/>
              <w:spacing w:line="360" w:lineRule="auto"/>
              <w:jc w:val="center"/>
              <w:rPr>
                <w:rFonts w:ascii="宋体" w:cs="宋体"/>
                <w:sz w:val="28"/>
                <w:szCs w:val="28"/>
                <w:highlight w:val="none"/>
              </w:rPr>
            </w:pPr>
          </w:p>
        </w:tc>
        <w:tc>
          <w:tcPr>
            <w:tcW w:w="862" w:type="dxa"/>
            <w:noWrap/>
            <w:vAlign w:val="center"/>
          </w:tcPr>
          <w:p w14:paraId="5E38CAF7">
            <w:pPr>
              <w:wordWrap w:val="0"/>
              <w:snapToGrid w:val="0"/>
              <w:spacing w:line="360" w:lineRule="auto"/>
              <w:jc w:val="center"/>
              <w:rPr>
                <w:rFonts w:ascii="宋体" w:cs="宋体"/>
                <w:sz w:val="28"/>
                <w:szCs w:val="28"/>
                <w:highlight w:val="none"/>
              </w:rPr>
            </w:pPr>
          </w:p>
        </w:tc>
        <w:tc>
          <w:tcPr>
            <w:tcW w:w="2534" w:type="dxa"/>
            <w:noWrap/>
            <w:vAlign w:val="center"/>
          </w:tcPr>
          <w:p w14:paraId="22B8B50E">
            <w:pPr>
              <w:wordWrap w:val="0"/>
              <w:snapToGrid w:val="0"/>
              <w:spacing w:line="360" w:lineRule="auto"/>
              <w:jc w:val="center"/>
              <w:rPr>
                <w:rFonts w:ascii="宋体" w:cs="宋体"/>
                <w:sz w:val="28"/>
                <w:szCs w:val="28"/>
                <w:highlight w:val="none"/>
              </w:rPr>
            </w:pPr>
          </w:p>
        </w:tc>
      </w:tr>
      <w:tr w14:paraId="04C48F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1377" w:type="dxa"/>
            <w:noWrap/>
            <w:vAlign w:val="center"/>
          </w:tcPr>
          <w:p w14:paraId="6AF84632">
            <w:pPr>
              <w:wordWrap w:val="0"/>
              <w:snapToGrid w:val="0"/>
              <w:spacing w:line="360" w:lineRule="auto"/>
              <w:jc w:val="center"/>
              <w:rPr>
                <w:rFonts w:ascii="宋体" w:cs="宋体"/>
                <w:sz w:val="28"/>
                <w:szCs w:val="28"/>
                <w:highlight w:val="none"/>
              </w:rPr>
            </w:pPr>
          </w:p>
        </w:tc>
        <w:tc>
          <w:tcPr>
            <w:tcW w:w="1384" w:type="dxa"/>
            <w:noWrap/>
            <w:vAlign w:val="center"/>
          </w:tcPr>
          <w:p w14:paraId="3CE1EE8D">
            <w:pPr>
              <w:wordWrap w:val="0"/>
              <w:snapToGrid w:val="0"/>
              <w:spacing w:line="360" w:lineRule="auto"/>
              <w:jc w:val="center"/>
              <w:rPr>
                <w:rFonts w:ascii="宋体" w:cs="宋体"/>
                <w:sz w:val="28"/>
                <w:szCs w:val="28"/>
                <w:highlight w:val="none"/>
              </w:rPr>
            </w:pPr>
          </w:p>
        </w:tc>
        <w:tc>
          <w:tcPr>
            <w:tcW w:w="916" w:type="dxa"/>
            <w:noWrap/>
            <w:vAlign w:val="center"/>
          </w:tcPr>
          <w:p w14:paraId="11F3AFA5">
            <w:pPr>
              <w:wordWrap w:val="0"/>
              <w:snapToGrid w:val="0"/>
              <w:spacing w:line="360" w:lineRule="auto"/>
              <w:jc w:val="center"/>
              <w:rPr>
                <w:rFonts w:ascii="宋体" w:cs="宋体"/>
                <w:sz w:val="28"/>
                <w:szCs w:val="28"/>
                <w:highlight w:val="none"/>
              </w:rPr>
            </w:pPr>
          </w:p>
        </w:tc>
        <w:tc>
          <w:tcPr>
            <w:tcW w:w="2926" w:type="dxa"/>
            <w:noWrap/>
            <w:vAlign w:val="center"/>
          </w:tcPr>
          <w:p w14:paraId="3882FD84">
            <w:pPr>
              <w:wordWrap w:val="0"/>
              <w:snapToGrid w:val="0"/>
              <w:spacing w:line="360" w:lineRule="auto"/>
              <w:jc w:val="center"/>
              <w:rPr>
                <w:rFonts w:ascii="宋体" w:cs="宋体"/>
                <w:sz w:val="28"/>
                <w:szCs w:val="28"/>
                <w:highlight w:val="none"/>
              </w:rPr>
            </w:pPr>
          </w:p>
        </w:tc>
        <w:tc>
          <w:tcPr>
            <w:tcW w:w="862" w:type="dxa"/>
            <w:noWrap/>
            <w:vAlign w:val="center"/>
          </w:tcPr>
          <w:p w14:paraId="355D6A83">
            <w:pPr>
              <w:wordWrap w:val="0"/>
              <w:snapToGrid w:val="0"/>
              <w:spacing w:line="360" w:lineRule="auto"/>
              <w:jc w:val="center"/>
              <w:rPr>
                <w:rFonts w:ascii="宋体" w:cs="宋体"/>
                <w:sz w:val="28"/>
                <w:szCs w:val="28"/>
                <w:highlight w:val="none"/>
              </w:rPr>
            </w:pPr>
          </w:p>
        </w:tc>
        <w:tc>
          <w:tcPr>
            <w:tcW w:w="2534" w:type="dxa"/>
            <w:noWrap/>
            <w:vAlign w:val="center"/>
          </w:tcPr>
          <w:p w14:paraId="3A4073AC">
            <w:pPr>
              <w:wordWrap w:val="0"/>
              <w:snapToGrid w:val="0"/>
              <w:spacing w:line="360" w:lineRule="auto"/>
              <w:jc w:val="center"/>
              <w:rPr>
                <w:rFonts w:ascii="宋体" w:cs="宋体"/>
                <w:sz w:val="28"/>
                <w:szCs w:val="28"/>
                <w:highlight w:val="none"/>
              </w:rPr>
            </w:pPr>
          </w:p>
        </w:tc>
      </w:tr>
      <w:tr w14:paraId="20CCCB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1377" w:type="dxa"/>
            <w:noWrap/>
            <w:vAlign w:val="center"/>
          </w:tcPr>
          <w:p w14:paraId="09CFFA69">
            <w:pPr>
              <w:wordWrap w:val="0"/>
              <w:snapToGrid w:val="0"/>
              <w:spacing w:line="360" w:lineRule="auto"/>
              <w:jc w:val="center"/>
              <w:rPr>
                <w:rFonts w:ascii="宋体" w:cs="宋体"/>
                <w:sz w:val="28"/>
                <w:szCs w:val="28"/>
                <w:highlight w:val="none"/>
              </w:rPr>
            </w:pPr>
          </w:p>
        </w:tc>
        <w:tc>
          <w:tcPr>
            <w:tcW w:w="1384" w:type="dxa"/>
            <w:noWrap/>
            <w:vAlign w:val="center"/>
          </w:tcPr>
          <w:p w14:paraId="06DB6690">
            <w:pPr>
              <w:wordWrap w:val="0"/>
              <w:snapToGrid w:val="0"/>
              <w:spacing w:line="360" w:lineRule="auto"/>
              <w:jc w:val="center"/>
              <w:rPr>
                <w:rFonts w:ascii="宋体" w:cs="宋体"/>
                <w:sz w:val="28"/>
                <w:szCs w:val="28"/>
                <w:highlight w:val="none"/>
              </w:rPr>
            </w:pPr>
          </w:p>
        </w:tc>
        <w:tc>
          <w:tcPr>
            <w:tcW w:w="916" w:type="dxa"/>
            <w:noWrap/>
            <w:vAlign w:val="center"/>
          </w:tcPr>
          <w:p w14:paraId="252D5667">
            <w:pPr>
              <w:wordWrap w:val="0"/>
              <w:snapToGrid w:val="0"/>
              <w:spacing w:line="360" w:lineRule="auto"/>
              <w:jc w:val="center"/>
              <w:rPr>
                <w:rFonts w:ascii="宋体" w:cs="宋体"/>
                <w:sz w:val="28"/>
                <w:szCs w:val="28"/>
                <w:highlight w:val="none"/>
              </w:rPr>
            </w:pPr>
          </w:p>
        </w:tc>
        <w:tc>
          <w:tcPr>
            <w:tcW w:w="2926" w:type="dxa"/>
            <w:noWrap/>
            <w:vAlign w:val="center"/>
          </w:tcPr>
          <w:p w14:paraId="3E94A461">
            <w:pPr>
              <w:wordWrap w:val="0"/>
              <w:snapToGrid w:val="0"/>
              <w:spacing w:line="360" w:lineRule="auto"/>
              <w:jc w:val="center"/>
              <w:rPr>
                <w:rFonts w:ascii="宋体" w:cs="宋体"/>
                <w:sz w:val="28"/>
                <w:szCs w:val="28"/>
                <w:highlight w:val="none"/>
              </w:rPr>
            </w:pPr>
          </w:p>
        </w:tc>
        <w:tc>
          <w:tcPr>
            <w:tcW w:w="862" w:type="dxa"/>
            <w:noWrap/>
            <w:vAlign w:val="center"/>
          </w:tcPr>
          <w:p w14:paraId="488B0AD7">
            <w:pPr>
              <w:wordWrap w:val="0"/>
              <w:snapToGrid w:val="0"/>
              <w:spacing w:line="360" w:lineRule="auto"/>
              <w:jc w:val="center"/>
              <w:rPr>
                <w:rFonts w:ascii="宋体" w:cs="宋体"/>
                <w:sz w:val="28"/>
                <w:szCs w:val="28"/>
                <w:highlight w:val="none"/>
              </w:rPr>
            </w:pPr>
          </w:p>
        </w:tc>
        <w:tc>
          <w:tcPr>
            <w:tcW w:w="2534" w:type="dxa"/>
            <w:noWrap/>
            <w:vAlign w:val="center"/>
          </w:tcPr>
          <w:p w14:paraId="51C31407">
            <w:pPr>
              <w:wordWrap w:val="0"/>
              <w:snapToGrid w:val="0"/>
              <w:spacing w:line="360" w:lineRule="auto"/>
              <w:jc w:val="center"/>
              <w:rPr>
                <w:rFonts w:ascii="宋体" w:cs="宋体"/>
                <w:sz w:val="28"/>
                <w:szCs w:val="28"/>
                <w:highlight w:val="none"/>
              </w:rPr>
            </w:pPr>
          </w:p>
        </w:tc>
      </w:tr>
      <w:tr w14:paraId="3D44E7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1377" w:type="dxa"/>
            <w:noWrap/>
            <w:vAlign w:val="center"/>
          </w:tcPr>
          <w:p w14:paraId="7A483A26">
            <w:pPr>
              <w:wordWrap w:val="0"/>
              <w:snapToGrid w:val="0"/>
              <w:spacing w:line="360" w:lineRule="auto"/>
              <w:jc w:val="center"/>
              <w:rPr>
                <w:rFonts w:ascii="宋体" w:cs="宋体"/>
                <w:sz w:val="28"/>
                <w:szCs w:val="28"/>
                <w:highlight w:val="none"/>
              </w:rPr>
            </w:pPr>
          </w:p>
        </w:tc>
        <w:tc>
          <w:tcPr>
            <w:tcW w:w="1384" w:type="dxa"/>
            <w:noWrap/>
            <w:vAlign w:val="center"/>
          </w:tcPr>
          <w:p w14:paraId="274ED01A">
            <w:pPr>
              <w:wordWrap w:val="0"/>
              <w:snapToGrid w:val="0"/>
              <w:spacing w:line="360" w:lineRule="auto"/>
              <w:jc w:val="center"/>
              <w:rPr>
                <w:rFonts w:ascii="宋体" w:cs="宋体"/>
                <w:sz w:val="28"/>
                <w:szCs w:val="28"/>
                <w:highlight w:val="none"/>
              </w:rPr>
            </w:pPr>
          </w:p>
        </w:tc>
        <w:tc>
          <w:tcPr>
            <w:tcW w:w="916" w:type="dxa"/>
            <w:noWrap/>
            <w:vAlign w:val="center"/>
          </w:tcPr>
          <w:p w14:paraId="5924D733">
            <w:pPr>
              <w:wordWrap w:val="0"/>
              <w:snapToGrid w:val="0"/>
              <w:spacing w:line="360" w:lineRule="auto"/>
              <w:jc w:val="center"/>
              <w:rPr>
                <w:rFonts w:ascii="宋体" w:cs="宋体"/>
                <w:sz w:val="28"/>
                <w:szCs w:val="28"/>
                <w:highlight w:val="none"/>
              </w:rPr>
            </w:pPr>
          </w:p>
        </w:tc>
        <w:tc>
          <w:tcPr>
            <w:tcW w:w="2926" w:type="dxa"/>
            <w:noWrap/>
            <w:vAlign w:val="center"/>
          </w:tcPr>
          <w:p w14:paraId="7230DFB3">
            <w:pPr>
              <w:wordWrap w:val="0"/>
              <w:snapToGrid w:val="0"/>
              <w:spacing w:line="360" w:lineRule="auto"/>
              <w:jc w:val="center"/>
              <w:rPr>
                <w:rFonts w:ascii="宋体" w:cs="宋体"/>
                <w:sz w:val="28"/>
                <w:szCs w:val="28"/>
                <w:highlight w:val="none"/>
              </w:rPr>
            </w:pPr>
          </w:p>
        </w:tc>
        <w:tc>
          <w:tcPr>
            <w:tcW w:w="862" w:type="dxa"/>
            <w:noWrap/>
            <w:vAlign w:val="center"/>
          </w:tcPr>
          <w:p w14:paraId="1291C0EA">
            <w:pPr>
              <w:wordWrap w:val="0"/>
              <w:snapToGrid w:val="0"/>
              <w:spacing w:line="360" w:lineRule="auto"/>
              <w:jc w:val="center"/>
              <w:rPr>
                <w:rFonts w:ascii="宋体" w:cs="宋体"/>
                <w:sz w:val="28"/>
                <w:szCs w:val="28"/>
                <w:highlight w:val="none"/>
              </w:rPr>
            </w:pPr>
          </w:p>
        </w:tc>
        <w:tc>
          <w:tcPr>
            <w:tcW w:w="2534" w:type="dxa"/>
            <w:noWrap/>
            <w:vAlign w:val="center"/>
          </w:tcPr>
          <w:p w14:paraId="0FEBECAB">
            <w:pPr>
              <w:wordWrap w:val="0"/>
              <w:snapToGrid w:val="0"/>
              <w:spacing w:line="360" w:lineRule="auto"/>
              <w:jc w:val="center"/>
              <w:rPr>
                <w:rFonts w:ascii="宋体" w:cs="宋体"/>
                <w:sz w:val="28"/>
                <w:szCs w:val="28"/>
                <w:highlight w:val="none"/>
              </w:rPr>
            </w:pPr>
          </w:p>
        </w:tc>
      </w:tr>
      <w:tr w14:paraId="32F7A0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0" w:hRule="atLeast"/>
          <w:jc w:val="center"/>
        </w:trPr>
        <w:tc>
          <w:tcPr>
            <w:tcW w:w="1377" w:type="dxa"/>
            <w:noWrap/>
            <w:textDirection w:val="tbRlV"/>
            <w:vAlign w:val="center"/>
          </w:tcPr>
          <w:p w14:paraId="347A85FD">
            <w:pPr>
              <w:wordWrap w:val="0"/>
              <w:snapToGrid w:val="0"/>
              <w:spacing w:line="360" w:lineRule="auto"/>
              <w:jc w:val="center"/>
              <w:rPr>
                <w:rFonts w:ascii="宋体" w:cs="宋体"/>
                <w:sz w:val="28"/>
                <w:szCs w:val="28"/>
                <w:highlight w:val="none"/>
              </w:rPr>
            </w:pPr>
          </w:p>
        </w:tc>
        <w:tc>
          <w:tcPr>
            <w:tcW w:w="1384" w:type="dxa"/>
            <w:noWrap/>
            <w:vAlign w:val="center"/>
          </w:tcPr>
          <w:p w14:paraId="7E45D286">
            <w:pPr>
              <w:wordWrap w:val="0"/>
              <w:snapToGrid w:val="0"/>
              <w:spacing w:line="360" w:lineRule="auto"/>
              <w:jc w:val="center"/>
              <w:rPr>
                <w:rFonts w:ascii="宋体" w:cs="宋体"/>
                <w:sz w:val="28"/>
                <w:szCs w:val="28"/>
                <w:highlight w:val="none"/>
              </w:rPr>
            </w:pPr>
          </w:p>
        </w:tc>
        <w:tc>
          <w:tcPr>
            <w:tcW w:w="916" w:type="dxa"/>
            <w:noWrap/>
            <w:vAlign w:val="center"/>
          </w:tcPr>
          <w:p w14:paraId="33D1FA7B">
            <w:pPr>
              <w:wordWrap w:val="0"/>
              <w:snapToGrid w:val="0"/>
              <w:spacing w:line="360" w:lineRule="auto"/>
              <w:jc w:val="center"/>
              <w:rPr>
                <w:rFonts w:ascii="宋体" w:cs="宋体"/>
                <w:sz w:val="28"/>
                <w:szCs w:val="28"/>
                <w:highlight w:val="none"/>
              </w:rPr>
            </w:pPr>
          </w:p>
        </w:tc>
        <w:tc>
          <w:tcPr>
            <w:tcW w:w="2926" w:type="dxa"/>
            <w:noWrap/>
            <w:vAlign w:val="center"/>
          </w:tcPr>
          <w:p w14:paraId="0F3C0024">
            <w:pPr>
              <w:wordWrap w:val="0"/>
              <w:snapToGrid w:val="0"/>
              <w:spacing w:line="360" w:lineRule="auto"/>
              <w:jc w:val="center"/>
              <w:rPr>
                <w:rFonts w:ascii="宋体" w:cs="宋体"/>
                <w:sz w:val="28"/>
                <w:szCs w:val="28"/>
                <w:highlight w:val="none"/>
              </w:rPr>
            </w:pPr>
          </w:p>
        </w:tc>
        <w:tc>
          <w:tcPr>
            <w:tcW w:w="862" w:type="dxa"/>
            <w:noWrap/>
            <w:vAlign w:val="center"/>
          </w:tcPr>
          <w:p w14:paraId="490017CD">
            <w:pPr>
              <w:wordWrap w:val="0"/>
              <w:snapToGrid w:val="0"/>
              <w:spacing w:line="360" w:lineRule="auto"/>
              <w:jc w:val="center"/>
              <w:rPr>
                <w:rFonts w:ascii="宋体" w:cs="宋体"/>
                <w:sz w:val="28"/>
                <w:szCs w:val="28"/>
                <w:highlight w:val="none"/>
              </w:rPr>
            </w:pPr>
          </w:p>
        </w:tc>
        <w:tc>
          <w:tcPr>
            <w:tcW w:w="2534" w:type="dxa"/>
            <w:noWrap/>
            <w:vAlign w:val="center"/>
          </w:tcPr>
          <w:p w14:paraId="6D48C304">
            <w:pPr>
              <w:wordWrap w:val="0"/>
              <w:snapToGrid w:val="0"/>
              <w:spacing w:line="360" w:lineRule="auto"/>
              <w:jc w:val="center"/>
              <w:rPr>
                <w:rFonts w:ascii="宋体" w:cs="宋体"/>
                <w:sz w:val="28"/>
                <w:szCs w:val="28"/>
                <w:highlight w:val="none"/>
              </w:rPr>
            </w:pPr>
          </w:p>
        </w:tc>
      </w:tr>
      <w:tr w14:paraId="2ECF65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5" w:hRule="atLeast"/>
          <w:jc w:val="center"/>
        </w:trPr>
        <w:tc>
          <w:tcPr>
            <w:tcW w:w="1377" w:type="dxa"/>
            <w:tcBorders>
              <w:bottom w:val="single" w:color="auto" w:sz="12" w:space="0"/>
            </w:tcBorders>
            <w:noWrap/>
            <w:vAlign w:val="center"/>
          </w:tcPr>
          <w:p w14:paraId="4ACE67EC">
            <w:pPr>
              <w:wordWrap w:val="0"/>
              <w:snapToGrid w:val="0"/>
              <w:spacing w:line="360" w:lineRule="auto"/>
              <w:jc w:val="center"/>
              <w:rPr>
                <w:rFonts w:ascii="宋体" w:cs="宋体"/>
                <w:sz w:val="28"/>
                <w:szCs w:val="28"/>
                <w:highlight w:val="none"/>
              </w:rPr>
            </w:pPr>
          </w:p>
        </w:tc>
        <w:tc>
          <w:tcPr>
            <w:tcW w:w="1384" w:type="dxa"/>
            <w:tcBorders>
              <w:bottom w:val="single" w:color="auto" w:sz="12" w:space="0"/>
            </w:tcBorders>
            <w:noWrap/>
            <w:vAlign w:val="center"/>
          </w:tcPr>
          <w:p w14:paraId="102E4131">
            <w:pPr>
              <w:wordWrap w:val="0"/>
              <w:snapToGrid w:val="0"/>
              <w:spacing w:line="360" w:lineRule="auto"/>
              <w:jc w:val="center"/>
              <w:rPr>
                <w:rFonts w:ascii="宋体" w:cs="宋体"/>
                <w:sz w:val="28"/>
                <w:szCs w:val="28"/>
                <w:highlight w:val="none"/>
              </w:rPr>
            </w:pPr>
          </w:p>
        </w:tc>
        <w:tc>
          <w:tcPr>
            <w:tcW w:w="916" w:type="dxa"/>
            <w:tcBorders>
              <w:bottom w:val="single" w:color="auto" w:sz="12" w:space="0"/>
            </w:tcBorders>
            <w:noWrap/>
            <w:vAlign w:val="center"/>
          </w:tcPr>
          <w:p w14:paraId="537E765C">
            <w:pPr>
              <w:wordWrap w:val="0"/>
              <w:snapToGrid w:val="0"/>
              <w:spacing w:line="360" w:lineRule="auto"/>
              <w:jc w:val="center"/>
              <w:rPr>
                <w:rFonts w:ascii="宋体" w:cs="宋体"/>
                <w:sz w:val="28"/>
                <w:szCs w:val="28"/>
                <w:highlight w:val="none"/>
              </w:rPr>
            </w:pPr>
          </w:p>
        </w:tc>
        <w:tc>
          <w:tcPr>
            <w:tcW w:w="2926" w:type="dxa"/>
            <w:tcBorders>
              <w:bottom w:val="single" w:color="auto" w:sz="12" w:space="0"/>
            </w:tcBorders>
            <w:noWrap/>
            <w:vAlign w:val="center"/>
          </w:tcPr>
          <w:p w14:paraId="155F8E0D">
            <w:pPr>
              <w:wordWrap w:val="0"/>
              <w:snapToGrid w:val="0"/>
              <w:spacing w:line="360" w:lineRule="auto"/>
              <w:jc w:val="center"/>
              <w:rPr>
                <w:rFonts w:ascii="宋体" w:cs="宋体"/>
                <w:sz w:val="28"/>
                <w:szCs w:val="28"/>
                <w:highlight w:val="none"/>
              </w:rPr>
            </w:pPr>
          </w:p>
        </w:tc>
        <w:tc>
          <w:tcPr>
            <w:tcW w:w="862" w:type="dxa"/>
            <w:tcBorders>
              <w:bottom w:val="single" w:color="auto" w:sz="12" w:space="0"/>
            </w:tcBorders>
            <w:noWrap/>
            <w:vAlign w:val="center"/>
          </w:tcPr>
          <w:p w14:paraId="59FC9251">
            <w:pPr>
              <w:wordWrap w:val="0"/>
              <w:snapToGrid w:val="0"/>
              <w:spacing w:line="360" w:lineRule="auto"/>
              <w:jc w:val="center"/>
              <w:rPr>
                <w:rFonts w:ascii="宋体" w:cs="宋体"/>
                <w:sz w:val="28"/>
                <w:szCs w:val="28"/>
                <w:highlight w:val="none"/>
              </w:rPr>
            </w:pPr>
          </w:p>
        </w:tc>
        <w:tc>
          <w:tcPr>
            <w:tcW w:w="2534" w:type="dxa"/>
            <w:tcBorders>
              <w:bottom w:val="single" w:color="auto" w:sz="12" w:space="0"/>
            </w:tcBorders>
            <w:noWrap/>
            <w:vAlign w:val="center"/>
          </w:tcPr>
          <w:p w14:paraId="0B209B43">
            <w:pPr>
              <w:wordWrap w:val="0"/>
              <w:snapToGrid w:val="0"/>
              <w:spacing w:line="360" w:lineRule="auto"/>
              <w:jc w:val="center"/>
              <w:rPr>
                <w:rFonts w:ascii="宋体" w:cs="宋体"/>
                <w:sz w:val="28"/>
                <w:szCs w:val="28"/>
                <w:highlight w:val="none"/>
              </w:rPr>
            </w:pPr>
          </w:p>
        </w:tc>
      </w:tr>
    </w:tbl>
    <w:p w14:paraId="1E321E04">
      <w:pPr>
        <w:pStyle w:val="8"/>
        <w:ind w:left="0" w:firstLine="0" w:firstLineChars="0"/>
        <w:rPr>
          <w:rFonts w:ascii="宋体" w:hAnsi="宋体" w:cs="宋体"/>
          <w:b/>
          <w:sz w:val="24"/>
          <w:highlight w:val="none"/>
        </w:rPr>
      </w:pPr>
    </w:p>
    <w:p w14:paraId="1158D62D">
      <w:pPr>
        <w:pStyle w:val="8"/>
        <w:ind w:left="0" w:firstLine="0" w:firstLineChars="0"/>
        <w:rPr>
          <w:rStyle w:val="32"/>
          <w:rFonts w:hint="eastAsia" w:ascii="宋体" w:hAnsi="宋体"/>
          <w:sz w:val="24"/>
          <w:highlight w:val="none"/>
        </w:rPr>
      </w:pPr>
      <w:r>
        <w:rPr>
          <w:rFonts w:hint="eastAsia" w:ascii="宋体" w:hAnsi="宋体" w:cs="宋体"/>
          <w:b/>
          <w:sz w:val="24"/>
          <w:highlight w:val="none"/>
        </w:rPr>
        <w:t xml:space="preserve"> 注：</w:t>
      </w:r>
      <w:r>
        <w:rPr>
          <w:rStyle w:val="32"/>
          <w:rFonts w:hint="eastAsia" w:ascii="宋体" w:hAnsi="宋体"/>
          <w:sz w:val="24"/>
          <w:highlight w:val="none"/>
        </w:rPr>
        <w:t>证件应附复印件或影印件，供应商对其真实性负法律责任。</w:t>
      </w:r>
    </w:p>
    <w:p w14:paraId="292222B8">
      <w:pPr>
        <w:pStyle w:val="8"/>
        <w:numPr>
          <w:ilvl w:val="0"/>
          <w:numId w:val="0"/>
        </w:numPr>
        <w:ind w:leftChars="0"/>
        <w:rPr>
          <w:rStyle w:val="32"/>
          <w:rFonts w:hint="default" w:ascii="宋体" w:hAnsi="宋体"/>
          <w:sz w:val="24"/>
          <w:highlight w:val="none"/>
          <w:lang w:val="en-US"/>
        </w:rPr>
      </w:pPr>
    </w:p>
    <w:p w14:paraId="2627F625">
      <w:pPr>
        <w:pStyle w:val="8"/>
        <w:ind w:left="0" w:firstLine="0" w:firstLineChars="0"/>
        <w:rPr>
          <w:rFonts w:hint="eastAsia"/>
          <w:b/>
          <w:bCs/>
          <w:highlight w:val="none"/>
        </w:rPr>
      </w:pPr>
    </w:p>
    <w:p w14:paraId="49BA0D8E">
      <w:pPr>
        <w:pStyle w:val="8"/>
        <w:ind w:left="0" w:firstLine="0" w:firstLineChars="0"/>
        <w:rPr>
          <w:rFonts w:hint="eastAsia"/>
          <w:b/>
          <w:bCs/>
          <w:highlight w:val="none"/>
          <w:lang w:eastAsia="zh-CN"/>
        </w:rPr>
      </w:pPr>
    </w:p>
    <w:p w14:paraId="478E46CB">
      <w:pPr>
        <w:pStyle w:val="10"/>
        <w:rPr>
          <w:rFonts w:ascii="宋体" w:hAnsi="宋体" w:cs="宋体"/>
          <w:sz w:val="24"/>
          <w:highlight w:val="none"/>
        </w:rPr>
      </w:pPr>
    </w:p>
    <w:p w14:paraId="1DFFD7F3">
      <w:pPr>
        <w:widowControl/>
        <w:snapToGrid w:val="0"/>
        <w:spacing w:before="226" w:after="226" w:line="360" w:lineRule="auto"/>
        <w:ind w:right="196"/>
        <w:jc w:val="center"/>
        <w:rPr>
          <w:rFonts w:ascii="宋体" w:hAnsi="宋体" w:cs="宋体"/>
          <w:b/>
          <w:sz w:val="30"/>
          <w:highlight w:val="none"/>
        </w:rPr>
      </w:pPr>
      <w:r>
        <w:rPr>
          <w:rFonts w:hint="eastAsia" w:ascii="宋体" w:hAnsi="宋体" w:cs="宋体"/>
          <w:b/>
          <w:sz w:val="30"/>
          <w:highlight w:val="none"/>
        </w:rPr>
        <w:t>五、</w:t>
      </w:r>
      <w:r>
        <w:rPr>
          <w:rFonts w:hint="eastAsia" w:ascii="宋体" w:hAnsi="宋体" w:cs="宋体"/>
          <w:b/>
          <w:sz w:val="30"/>
          <w:highlight w:val="none"/>
          <w:lang w:eastAsia="zh-CN"/>
        </w:rPr>
        <w:t>比价</w:t>
      </w:r>
      <w:r>
        <w:rPr>
          <w:rFonts w:hint="eastAsia" w:ascii="宋体" w:hAnsi="宋体" w:cs="宋体"/>
          <w:b/>
          <w:sz w:val="30"/>
          <w:highlight w:val="none"/>
        </w:rPr>
        <w:t>文件中规定必须的其他资料</w:t>
      </w:r>
    </w:p>
    <w:p w14:paraId="65907A65">
      <w:pPr>
        <w:pStyle w:val="10"/>
        <w:rPr>
          <w:rFonts w:ascii="宋体" w:hAnsi="宋体" w:cs="宋体"/>
          <w:sz w:val="24"/>
          <w:highlight w:val="none"/>
        </w:rPr>
      </w:pPr>
    </w:p>
    <w:p w14:paraId="71DE85B6">
      <w:pPr>
        <w:pStyle w:val="29"/>
        <w:ind w:firstLine="480"/>
        <w:rPr>
          <w:rFonts w:ascii="宋体" w:hAnsi="宋体"/>
          <w:sz w:val="24"/>
          <w:szCs w:val="24"/>
          <w:highlight w:val="none"/>
        </w:rPr>
        <w:sectPr>
          <w:pgSz w:w="11906" w:h="16838"/>
          <w:pgMar w:top="1440" w:right="1440" w:bottom="1440" w:left="1440" w:header="851" w:footer="992" w:gutter="0"/>
          <w:pgNumType w:fmt="decimal"/>
          <w:cols w:space="720" w:num="1"/>
          <w:titlePg/>
          <w:docGrid w:type="linesAndChars" w:linePitch="312" w:charSpace="0"/>
        </w:sectPr>
      </w:pPr>
    </w:p>
    <w:p w14:paraId="028DCA90">
      <w:pPr>
        <w:spacing w:line="360" w:lineRule="auto"/>
        <w:rPr>
          <w:highlight w:val="none"/>
        </w:rPr>
      </w:pPr>
      <w:bookmarkStart w:id="19" w:name="_Toc383776357"/>
      <w:r>
        <w:rPr>
          <w:rFonts w:hint="eastAsia" w:ascii="宋体" w:hAnsi="宋体"/>
          <w:sz w:val="28"/>
          <w:szCs w:val="28"/>
          <w:highlight w:val="none"/>
        </w:rPr>
        <w:t>（二）报价部分</w:t>
      </w:r>
    </w:p>
    <w:p w14:paraId="79F8C5AE">
      <w:pPr>
        <w:spacing w:line="360" w:lineRule="auto"/>
        <w:ind w:firstLine="562" w:firstLineChars="200"/>
        <w:rPr>
          <w:rFonts w:ascii="宋体" w:hAnsi="宋体"/>
          <w:b/>
          <w:sz w:val="28"/>
          <w:szCs w:val="28"/>
          <w:highlight w:val="none"/>
        </w:rPr>
      </w:pPr>
    </w:p>
    <w:p w14:paraId="3D8FE5A3">
      <w:pPr>
        <w:spacing w:line="360" w:lineRule="auto"/>
        <w:ind w:firstLine="602" w:firstLineChars="200"/>
        <w:jc w:val="center"/>
        <w:rPr>
          <w:rFonts w:ascii="宋体" w:hAnsi="宋体" w:cs="宋体"/>
          <w:b/>
          <w:bCs/>
          <w:sz w:val="30"/>
          <w:szCs w:val="30"/>
          <w:highlight w:val="none"/>
        </w:rPr>
      </w:pPr>
      <w:r>
        <w:rPr>
          <w:rFonts w:hint="eastAsia" w:ascii="宋体" w:hAnsi="宋体"/>
          <w:b/>
          <w:sz w:val="30"/>
          <w:szCs w:val="30"/>
          <w:highlight w:val="none"/>
          <w:lang w:eastAsia="zh-CN"/>
        </w:rPr>
        <w:t>比价</w:t>
      </w:r>
      <w:r>
        <w:rPr>
          <w:rFonts w:hint="eastAsia" w:ascii="宋体" w:hAnsi="宋体"/>
          <w:b/>
          <w:sz w:val="30"/>
          <w:szCs w:val="30"/>
          <w:highlight w:val="none"/>
        </w:rPr>
        <w:t>响应报价表</w:t>
      </w:r>
      <w:bookmarkEnd w:id="19"/>
    </w:p>
    <w:p w14:paraId="7851478C">
      <w:pPr>
        <w:pStyle w:val="10"/>
        <w:spacing w:before="211" w:beforeLines="0" w:line="240" w:lineRule="auto"/>
        <w:ind w:left="0" w:leftChars="0" w:right="869" w:firstLine="0" w:firstLineChars="0"/>
        <w:rPr>
          <w:rFonts w:hint="eastAsia" w:ascii="宋体" w:hAnsi="宋体" w:eastAsia="宋体" w:cs="Times New Roman"/>
          <w:b w:val="0"/>
          <w:bCs/>
          <w:kern w:val="2"/>
          <w:sz w:val="24"/>
          <w:szCs w:val="24"/>
          <w:highlight w:val="none"/>
          <w:lang w:val="en-US" w:eastAsia="zh-CN" w:bidi="ar-SA"/>
        </w:rPr>
      </w:pPr>
      <w:r>
        <w:rPr>
          <w:rFonts w:hint="eastAsia" w:ascii="宋体" w:hAnsi="宋体" w:eastAsia="宋体" w:cs="Times New Roman"/>
          <w:b w:val="0"/>
          <w:bCs/>
          <w:kern w:val="2"/>
          <w:sz w:val="24"/>
          <w:szCs w:val="24"/>
          <w:highlight w:val="none"/>
          <w:lang w:val="en-US" w:eastAsia="zh-CN" w:bidi="ar-SA"/>
        </w:rPr>
        <w:t>1）根据</w:t>
      </w:r>
      <w:r>
        <w:rPr>
          <w:rFonts w:hint="eastAsia" w:cs="Times New Roman"/>
          <w:b w:val="0"/>
          <w:bCs/>
          <w:kern w:val="2"/>
          <w:sz w:val="24"/>
          <w:szCs w:val="24"/>
          <w:highlight w:val="none"/>
          <w:lang w:val="en-US" w:eastAsia="zh-CN" w:bidi="ar-SA"/>
        </w:rPr>
        <w:t>比价</w:t>
      </w:r>
      <w:r>
        <w:rPr>
          <w:rFonts w:hint="eastAsia" w:ascii="宋体" w:hAnsi="宋体" w:eastAsia="宋体" w:cs="Times New Roman"/>
          <w:b w:val="0"/>
          <w:bCs/>
          <w:kern w:val="2"/>
          <w:sz w:val="24"/>
          <w:szCs w:val="24"/>
          <w:highlight w:val="none"/>
          <w:lang w:val="en-US" w:eastAsia="zh-CN" w:bidi="ar-SA"/>
        </w:rPr>
        <w:t>文件要求可以自行调整，包括以下内容。</w:t>
      </w:r>
    </w:p>
    <w:p w14:paraId="3C93447E">
      <w:pPr>
        <w:pStyle w:val="10"/>
        <w:spacing w:before="211" w:beforeLines="0" w:line="240" w:lineRule="auto"/>
        <w:ind w:left="0" w:leftChars="0" w:right="0" w:rightChars="0" w:firstLine="0" w:firstLineChars="0"/>
        <w:rPr>
          <w:rFonts w:hint="eastAsia" w:ascii="宋体" w:hAnsi="宋体" w:eastAsia="宋体" w:cs="Times New Roman"/>
          <w:b w:val="0"/>
          <w:bCs/>
          <w:kern w:val="2"/>
          <w:sz w:val="24"/>
          <w:szCs w:val="24"/>
          <w:highlight w:val="none"/>
          <w:lang w:val="en-US" w:eastAsia="zh-CN" w:bidi="ar-SA"/>
        </w:rPr>
      </w:pPr>
      <w:r>
        <w:rPr>
          <w:rFonts w:hint="eastAsia" w:ascii="宋体" w:hAnsi="宋体" w:eastAsia="宋体" w:cs="Times New Roman"/>
          <w:b w:val="0"/>
          <w:bCs/>
          <w:kern w:val="2"/>
          <w:sz w:val="24"/>
          <w:szCs w:val="24"/>
          <w:highlight w:val="none"/>
          <w:lang w:val="en-US" w:eastAsia="zh-CN" w:bidi="ar-SA"/>
        </w:rPr>
        <w:t>2）我方承诺报价不高于同类货物和服务的市场同期平均价格，若被发现存在任何虚假、隐瞒情况，我公司承担由此产生的一切后果。</w:t>
      </w:r>
    </w:p>
    <w:p w14:paraId="2934ED29">
      <w:pPr>
        <w:spacing w:line="175" w:lineRule="exact"/>
        <w:rPr>
          <w:highlight w:val="none"/>
        </w:rPr>
      </w:pPr>
    </w:p>
    <w:tbl>
      <w:tblPr>
        <w:tblStyle w:val="17"/>
        <w:tblW w:w="1029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98"/>
      </w:tblGrid>
      <w:tr w14:paraId="546FFA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208" w:hRule="atLeast"/>
          <w:jc w:val="center"/>
        </w:trPr>
        <w:tc>
          <w:tcPr>
            <w:tcW w:w="10298" w:type="dxa"/>
            <w:noWrap w:val="0"/>
            <w:vAlign w:val="center"/>
          </w:tcPr>
          <w:p w14:paraId="12CF3068">
            <w:pPr>
              <w:pStyle w:val="44"/>
              <w:spacing w:before="161" w:beforeLines="0" w:line="240" w:lineRule="auto"/>
              <w:ind w:left="124"/>
              <w:jc w:val="center"/>
              <w:rPr>
                <w:rFonts w:hint="eastAsia" w:ascii="宋体" w:hAnsi="宋体" w:eastAsia="宋体" w:cs="Times New Roman"/>
                <w:b w:val="0"/>
                <w:bCs/>
                <w:kern w:val="2"/>
                <w:sz w:val="24"/>
                <w:szCs w:val="24"/>
                <w:highlight w:val="none"/>
                <w:lang w:val="en-US" w:eastAsia="zh-CN" w:bidi="ar-SA"/>
              </w:rPr>
            </w:pPr>
          </w:p>
          <w:p w14:paraId="053D39CF">
            <w:pPr>
              <w:pStyle w:val="44"/>
              <w:spacing w:before="161" w:beforeLines="0" w:line="240" w:lineRule="auto"/>
              <w:ind w:left="124"/>
              <w:jc w:val="center"/>
              <w:rPr>
                <w:rFonts w:hint="eastAsia" w:ascii="宋体" w:hAnsi="宋体" w:eastAsia="宋体" w:cs="Times New Roman"/>
                <w:b w:val="0"/>
                <w:bCs/>
                <w:kern w:val="2"/>
                <w:sz w:val="24"/>
                <w:szCs w:val="24"/>
                <w:highlight w:val="none"/>
                <w:lang w:val="en-US" w:eastAsia="zh-CN" w:bidi="ar-SA"/>
              </w:rPr>
            </w:pPr>
            <w:r>
              <w:rPr>
                <w:rFonts w:hint="eastAsia" w:ascii="宋体" w:hAnsi="宋体" w:eastAsia="宋体" w:cs="Times New Roman"/>
                <w:b w:val="0"/>
                <w:bCs/>
                <w:kern w:val="2"/>
                <w:sz w:val="24"/>
                <w:szCs w:val="24"/>
                <w:highlight w:val="none"/>
                <w:lang w:val="en-US" w:eastAsia="zh-CN" w:bidi="ar-SA"/>
              </w:rPr>
              <w:t>总</w:t>
            </w:r>
            <w:r>
              <w:rPr>
                <w:rFonts w:hint="eastAsia" w:cs="Times New Roman"/>
                <w:b w:val="0"/>
                <w:bCs/>
                <w:kern w:val="2"/>
                <w:sz w:val="24"/>
                <w:szCs w:val="24"/>
                <w:highlight w:val="none"/>
                <w:lang w:val="en-US" w:eastAsia="zh-CN" w:bidi="ar-SA"/>
              </w:rPr>
              <w:t>服务费</w:t>
            </w:r>
            <w:r>
              <w:rPr>
                <w:rFonts w:hint="eastAsia" w:ascii="宋体" w:hAnsi="宋体" w:eastAsia="宋体" w:cs="Times New Roman"/>
                <w:b w:val="0"/>
                <w:bCs/>
                <w:kern w:val="2"/>
                <w:sz w:val="24"/>
                <w:szCs w:val="24"/>
                <w:highlight w:val="none"/>
                <w:lang w:val="en-US" w:eastAsia="zh-CN" w:bidi="ar-SA"/>
              </w:rPr>
              <w:t>报价（人民币大写）：</w:t>
            </w:r>
            <w:r>
              <w:rPr>
                <w:rFonts w:hint="eastAsia" w:ascii="宋体" w:hAnsi="宋体" w:eastAsia="宋体" w:cs="Times New Roman"/>
                <w:b w:val="0"/>
                <w:bCs/>
                <w:kern w:val="2"/>
                <w:sz w:val="24"/>
                <w:szCs w:val="24"/>
                <w:highlight w:val="none"/>
                <w:u w:val="single"/>
                <w:lang w:val="en-US" w:eastAsia="zh-CN" w:bidi="ar-SA"/>
              </w:rPr>
              <w:t xml:space="preserve">                 </w:t>
            </w:r>
            <w:r>
              <w:rPr>
                <w:rFonts w:hint="eastAsia" w:cs="Times New Roman"/>
                <w:b w:val="0"/>
                <w:bCs/>
                <w:kern w:val="2"/>
                <w:sz w:val="24"/>
                <w:szCs w:val="24"/>
                <w:highlight w:val="none"/>
                <w:u w:val="single"/>
                <w:lang w:val="en-US" w:eastAsia="zh-CN" w:bidi="ar-SA"/>
              </w:rPr>
              <w:t xml:space="preserve">    </w:t>
            </w:r>
            <w:r>
              <w:rPr>
                <w:rFonts w:hint="eastAsia" w:ascii="宋体" w:hAnsi="宋体" w:eastAsia="宋体" w:cs="Times New Roman"/>
                <w:b w:val="0"/>
                <w:bCs/>
                <w:kern w:val="2"/>
                <w:sz w:val="24"/>
                <w:szCs w:val="24"/>
                <w:highlight w:val="none"/>
                <w:u w:val="single"/>
                <w:lang w:val="en-US" w:eastAsia="zh-CN" w:bidi="ar-SA"/>
              </w:rPr>
              <w:t xml:space="preserve">     </w:t>
            </w:r>
            <w:r>
              <w:rPr>
                <w:rFonts w:hint="eastAsia" w:ascii="宋体" w:hAnsi="宋体" w:eastAsia="宋体" w:cs="Times New Roman"/>
                <w:b w:val="0"/>
                <w:bCs/>
                <w:kern w:val="2"/>
                <w:sz w:val="24"/>
                <w:szCs w:val="24"/>
                <w:highlight w:val="none"/>
                <w:lang w:val="en-US" w:eastAsia="zh-CN" w:bidi="ar-SA"/>
              </w:rPr>
              <w:t>（小写￥ ：</w:t>
            </w:r>
            <w:r>
              <w:rPr>
                <w:rFonts w:hint="eastAsia" w:ascii="宋体" w:hAnsi="宋体" w:eastAsia="宋体" w:cs="Times New Roman"/>
                <w:b w:val="0"/>
                <w:bCs/>
                <w:kern w:val="2"/>
                <w:sz w:val="24"/>
                <w:szCs w:val="24"/>
                <w:highlight w:val="none"/>
                <w:u w:val="single"/>
                <w:lang w:val="en-US" w:eastAsia="zh-CN" w:bidi="ar-SA"/>
              </w:rPr>
              <w:t xml:space="preserve">              </w:t>
            </w:r>
            <w:r>
              <w:rPr>
                <w:rFonts w:hint="eastAsia" w:ascii="宋体" w:hAnsi="宋体" w:eastAsia="宋体" w:cs="Times New Roman"/>
                <w:b w:val="0"/>
                <w:bCs/>
                <w:kern w:val="2"/>
                <w:sz w:val="24"/>
                <w:szCs w:val="24"/>
                <w:highlight w:val="none"/>
                <w:lang w:val="en-US" w:eastAsia="zh-CN" w:bidi="ar-SA"/>
              </w:rPr>
              <w:t xml:space="preserve"> 元）</w:t>
            </w:r>
          </w:p>
        </w:tc>
      </w:tr>
      <w:tr w14:paraId="1AAEA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969" w:hRule="atLeast"/>
          <w:jc w:val="center"/>
        </w:trPr>
        <w:tc>
          <w:tcPr>
            <w:tcW w:w="10298" w:type="dxa"/>
            <w:noWrap w:val="0"/>
            <w:vAlign w:val="center"/>
          </w:tcPr>
          <w:p w14:paraId="3834040D">
            <w:pPr>
              <w:pStyle w:val="44"/>
              <w:spacing w:before="182" w:beforeLines="0" w:line="240" w:lineRule="auto"/>
              <w:ind w:firstLine="240" w:firstLineChars="100"/>
              <w:jc w:val="both"/>
              <w:rPr>
                <w:rFonts w:hint="eastAsia" w:ascii="宋体" w:hAnsi="宋体" w:eastAsia="宋体" w:cs="Times New Roman"/>
                <w:b w:val="0"/>
                <w:bCs/>
                <w:kern w:val="2"/>
                <w:sz w:val="24"/>
                <w:szCs w:val="24"/>
                <w:highlight w:val="none"/>
                <w:lang w:val="en-US" w:eastAsia="zh-CN" w:bidi="ar-SA"/>
              </w:rPr>
            </w:pPr>
            <w:r>
              <w:rPr>
                <w:rFonts w:hint="eastAsia" w:ascii="宋体" w:hAnsi="宋体" w:eastAsia="宋体" w:cs="Times New Roman"/>
                <w:b w:val="0"/>
                <w:bCs/>
                <w:kern w:val="2"/>
                <w:sz w:val="24"/>
                <w:szCs w:val="24"/>
                <w:highlight w:val="none"/>
                <w:lang w:val="en-US" w:eastAsia="zh-CN" w:bidi="ar-SA"/>
              </w:rPr>
              <w:t>说  明：</w:t>
            </w:r>
          </w:p>
          <w:p w14:paraId="7E7D2592">
            <w:pPr>
              <w:pStyle w:val="44"/>
              <w:spacing w:before="182" w:beforeLines="0" w:line="240" w:lineRule="auto"/>
              <w:ind w:left="132"/>
              <w:jc w:val="both"/>
              <w:rPr>
                <w:rFonts w:hint="eastAsia" w:ascii="宋体" w:hAnsi="宋体" w:eastAsia="宋体" w:cs="Times New Roman"/>
                <w:b w:val="0"/>
                <w:bCs/>
                <w:kern w:val="2"/>
                <w:sz w:val="24"/>
                <w:szCs w:val="24"/>
                <w:highlight w:val="none"/>
                <w:lang w:val="en-US" w:eastAsia="zh-CN" w:bidi="ar-SA"/>
              </w:rPr>
            </w:pPr>
            <w:r>
              <w:rPr>
                <w:rFonts w:hint="eastAsia" w:ascii="宋体" w:hAnsi="宋体" w:eastAsia="宋体" w:cs="Times New Roman"/>
                <w:b w:val="0"/>
                <w:bCs/>
                <w:kern w:val="2"/>
                <w:sz w:val="24"/>
                <w:szCs w:val="24"/>
                <w:highlight w:val="none"/>
                <w:lang w:val="en-US" w:eastAsia="zh-CN" w:bidi="ar-SA"/>
              </w:rPr>
              <w:t>1、本投标报价必须以人民币的形式表示。</w:t>
            </w:r>
          </w:p>
          <w:p w14:paraId="345B6531">
            <w:pPr>
              <w:pStyle w:val="44"/>
              <w:spacing w:before="182" w:beforeLines="0" w:line="240" w:lineRule="auto"/>
              <w:ind w:left="132"/>
              <w:jc w:val="both"/>
              <w:rPr>
                <w:rFonts w:hint="eastAsia" w:ascii="宋体" w:hAnsi="宋体" w:eastAsia="宋体" w:cs="Times New Roman"/>
                <w:b w:val="0"/>
                <w:bCs/>
                <w:kern w:val="2"/>
                <w:sz w:val="24"/>
                <w:szCs w:val="24"/>
                <w:highlight w:val="none"/>
                <w:lang w:val="en-US" w:eastAsia="zh-CN" w:bidi="ar-SA"/>
              </w:rPr>
            </w:pPr>
            <w:r>
              <w:rPr>
                <w:rFonts w:hint="eastAsia" w:ascii="宋体" w:hAnsi="宋体" w:eastAsia="宋体" w:cs="Times New Roman"/>
                <w:b w:val="0"/>
                <w:bCs/>
                <w:kern w:val="2"/>
                <w:sz w:val="24"/>
                <w:szCs w:val="24"/>
                <w:highlight w:val="none"/>
                <w:lang w:val="en-US" w:eastAsia="zh-CN" w:bidi="ar-SA"/>
              </w:rPr>
              <w:t>2、总报价包括采购供货、运输、装卸、安装、施工、售后服务、各项措施费用以及风险费用、管理费、利润、税金（增值税）等所需的一切费用。</w:t>
            </w:r>
          </w:p>
        </w:tc>
      </w:tr>
    </w:tbl>
    <w:p w14:paraId="23CFD281">
      <w:pPr>
        <w:snapToGrid w:val="0"/>
        <w:spacing w:line="360" w:lineRule="auto"/>
        <w:jc w:val="left"/>
        <w:rPr>
          <w:rFonts w:ascii="宋体" w:hAnsi="宋体" w:cs="宋体"/>
          <w:sz w:val="24"/>
          <w:highlight w:val="none"/>
        </w:rPr>
      </w:pPr>
    </w:p>
    <w:p w14:paraId="284CEF75">
      <w:pPr>
        <w:snapToGrid w:val="0"/>
        <w:spacing w:line="360" w:lineRule="auto"/>
        <w:jc w:val="left"/>
        <w:rPr>
          <w:rFonts w:ascii="宋体" w:hAnsi="宋体" w:cs="宋体"/>
          <w:sz w:val="24"/>
          <w:highlight w:val="none"/>
          <w:u w:val="single"/>
        </w:rPr>
      </w:pPr>
      <w:r>
        <w:rPr>
          <w:rFonts w:hint="eastAsia" w:ascii="宋体" w:hAnsi="宋体" w:cs="宋体"/>
          <w:sz w:val="24"/>
          <w:highlight w:val="none"/>
          <w:lang w:eastAsia="zh-CN"/>
        </w:rPr>
        <w:t>比价</w:t>
      </w:r>
      <w:r>
        <w:rPr>
          <w:rFonts w:hint="eastAsia" w:ascii="宋体" w:hAnsi="宋体" w:cs="宋体"/>
          <w:sz w:val="24"/>
          <w:highlight w:val="none"/>
        </w:rPr>
        <w:t>响应单位名称（盖章）：</w:t>
      </w:r>
    </w:p>
    <w:p w14:paraId="01590D44">
      <w:pPr>
        <w:snapToGrid w:val="0"/>
        <w:spacing w:line="360" w:lineRule="auto"/>
        <w:rPr>
          <w:rFonts w:hint="eastAsia" w:ascii="宋体" w:hAnsi="宋体" w:cs="宋体"/>
          <w:sz w:val="24"/>
          <w:highlight w:val="none"/>
        </w:rPr>
      </w:pPr>
    </w:p>
    <w:p w14:paraId="71E3A349">
      <w:pPr>
        <w:snapToGrid w:val="0"/>
        <w:spacing w:line="360" w:lineRule="auto"/>
        <w:rPr>
          <w:rFonts w:ascii="宋体" w:hAnsi="宋体" w:cs="宋体"/>
          <w:sz w:val="24"/>
          <w:highlight w:val="none"/>
        </w:rPr>
      </w:pPr>
      <w:r>
        <w:rPr>
          <w:rFonts w:hint="eastAsia" w:ascii="宋体" w:hAnsi="宋体" w:cs="宋体"/>
          <w:sz w:val="24"/>
          <w:highlight w:val="none"/>
        </w:rPr>
        <w:t>法人或被授权人（签字或盖章）：</w:t>
      </w:r>
    </w:p>
    <w:p w14:paraId="18EB62C2">
      <w:pPr>
        <w:snapToGrid w:val="0"/>
        <w:spacing w:line="360" w:lineRule="auto"/>
        <w:rPr>
          <w:rFonts w:hint="eastAsia" w:ascii="宋体" w:hAnsi="宋体" w:cs="宋体"/>
          <w:sz w:val="24"/>
          <w:highlight w:val="none"/>
        </w:rPr>
      </w:pPr>
    </w:p>
    <w:p w14:paraId="23D346A4">
      <w:pPr>
        <w:snapToGrid w:val="0"/>
        <w:spacing w:line="360" w:lineRule="auto"/>
        <w:rPr>
          <w:sz w:val="24"/>
          <w:highlight w:val="none"/>
        </w:rPr>
      </w:pPr>
      <w:r>
        <w:rPr>
          <w:rFonts w:hint="eastAsia" w:ascii="宋体" w:hAnsi="宋体" w:cs="宋体"/>
          <w:sz w:val="24"/>
          <w:highlight w:val="none"/>
        </w:rPr>
        <w:t>日期：</w:t>
      </w:r>
    </w:p>
    <w:p w14:paraId="588DB828">
      <w:pPr>
        <w:pStyle w:val="26"/>
        <w:jc w:val="both"/>
        <w:rPr>
          <w:rFonts w:ascii="宋体" w:hAnsi="宋体"/>
          <w:b/>
          <w:sz w:val="28"/>
          <w:szCs w:val="28"/>
          <w:highlight w:val="none"/>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altName w:val="仿宋"/>
    <w:panose1 w:val="02010600040101010101"/>
    <w:charset w:val="86"/>
    <w:family w:val="auto"/>
    <w:pitch w:val="default"/>
    <w:sig w:usb0="00000000" w:usb1="00000000" w:usb2="00000010" w:usb3="00000000" w:csb0="000400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F0F0E">
    <w:pPr>
      <w:pStyle w:val="12"/>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17667A0">
                          <w:pPr>
                            <w:pStyle w:val="12"/>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VjX3ssBAACc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rFTaDEcYsDv3z/dvnx6/LzK1lW&#10;q5usUB+gxsTHgKlpuPdDzp78gM5MfFDR5i9SIhhHfc9XfeWQiMiP1qv1usKQwNh8QRz29DxESG+l&#10;tyQbDY04wKIrP72HNKbOKbma8w/aGPTz2ri/HIiZPSz3PvaYrTTsh6nxvW/PyKfH2TfU4apTYt45&#10;lDavyWzE2djPxjFEfejKHuV6EO6OCZsoveUKI+xUGIdW2E0Llrfiz3vJevq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lY197LAQAAnAMAAA4AAAAAAAAAAQAgAAAAHgEAAGRycy9lMm9E&#10;b2MueG1sUEsFBgAAAAAGAAYAWQEAAFsFAAAAAA==&#10;">
              <v:fill on="f" focussize="0,0"/>
              <v:stroke on="f"/>
              <v:imagedata o:title=""/>
              <o:lock v:ext="edit" aspectratio="f"/>
              <v:textbox inset="0mm,0mm,0mm,0mm" style="mso-fit-shape-to-text:t;">
                <w:txbxContent>
                  <w:p w14:paraId="017667A0">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4E068">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9F5E59">
                          <w:pPr>
                            <w:pStyle w:val="12"/>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TCrejLAQAAnAMAAA4AAAAAAAAAAQAgAAAAHgEAAGRycy9lMm9E&#10;b2MueG1sUEsFBgAAAAAGAAYAWQEAAFsFAAAAAA==&#10;">
              <v:fill on="f" focussize="0,0"/>
              <v:stroke on="f"/>
              <v:imagedata o:title=""/>
              <o:lock v:ext="edit" aspectratio="f"/>
              <v:textbox inset="0mm,0mm,0mm,0mm" style="mso-fit-shape-to-text:t;">
                <w:txbxContent>
                  <w:p w14:paraId="249F5E59">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2A2FA">
    <w:pPr>
      <w:pStyle w:val="1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C5343">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11E5C1"/>
    <w:multiLevelType w:val="singleLevel"/>
    <w:tmpl w:val="A411E5C1"/>
    <w:lvl w:ilvl="0" w:tentative="0">
      <w:start w:val="1"/>
      <w:numFmt w:val="chineseCounting"/>
      <w:suff w:val="nothing"/>
      <w:lvlText w:val="%1、"/>
      <w:lvlJc w:val="left"/>
      <w:rPr>
        <w:rFonts w:hint="eastAsia"/>
      </w:rPr>
    </w:lvl>
  </w:abstractNum>
  <w:abstractNum w:abstractNumId="1">
    <w:nsid w:val="0000000B"/>
    <w:multiLevelType w:val="multilevel"/>
    <w:tmpl w:val="0000000B"/>
    <w:lvl w:ilvl="0" w:tentative="0">
      <w:start w:val="1"/>
      <w:numFmt w:val="japaneseCounting"/>
      <w:pStyle w:val="28"/>
      <w:lvlText w:val="第%1章"/>
      <w:lvlJc w:val="left"/>
      <w:pPr>
        <w:tabs>
          <w:tab w:val="left" w:pos="4140"/>
        </w:tabs>
        <w:ind w:left="4140" w:hanging="1080"/>
      </w:pPr>
      <w:rPr>
        <w:rFonts w:hint="default"/>
      </w:rPr>
    </w:lvl>
    <w:lvl w:ilvl="1" w:tentative="0">
      <w:start w:val="1"/>
      <w:numFmt w:val="japaneseCounting"/>
      <w:lvlText w:val="%2、"/>
      <w:lvlJc w:val="left"/>
      <w:pPr>
        <w:tabs>
          <w:tab w:val="left" w:pos="4200"/>
        </w:tabs>
        <w:ind w:left="4200" w:hanging="720"/>
      </w:pPr>
      <w:rPr>
        <w:rFonts w:hint="default" w:cs="Times New Roman"/>
      </w:rPr>
    </w:lvl>
    <w:lvl w:ilvl="2" w:tentative="0">
      <w:start w:val="1"/>
      <w:numFmt w:val="lowerRoman"/>
      <w:lvlText w:val="%3."/>
      <w:lvlJc w:val="right"/>
      <w:pPr>
        <w:tabs>
          <w:tab w:val="left" w:pos="4320"/>
        </w:tabs>
        <w:ind w:left="4320" w:hanging="420"/>
      </w:pPr>
    </w:lvl>
    <w:lvl w:ilvl="3" w:tentative="0">
      <w:start w:val="1"/>
      <w:numFmt w:val="decimal"/>
      <w:lvlText w:val="%4."/>
      <w:lvlJc w:val="left"/>
      <w:pPr>
        <w:tabs>
          <w:tab w:val="left" w:pos="4740"/>
        </w:tabs>
        <w:ind w:left="4740" w:hanging="420"/>
      </w:pPr>
    </w:lvl>
    <w:lvl w:ilvl="4" w:tentative="0">
      <w:start w:val="1"/>
      <w:numFmt w:val="lowerLetter"/>
      <w:lvlText w:val="%5)"/>
      <w:lvlJc w:val="left"/>
      <w:pPr>
        <w:tabs>
          <w:tab w:val="left" w:pos="5160"/>
        </w:tabs>
        <w:ind w:left="5160" w:hanging="420"/>
      </w:pPr>
    </w:lvl>
    <w:lvl w:ilvl="5" w:tentative="0">
      <w:start w:val="1"/>
      <w:numFmt w:val="lowerRoman"/>
      <w:lvlText w:val="%6."/>
      <w:lvlJc w:val="right"/>
      <w:pPr>
        <w:tabs>
          <w:tab w:val="left" w:pos="5580"/>
        </w:tabs>
        <w:ind w:left="5580" w:hanging="420"/>
      </w:pPr>
    </w:lvl>
    <w:lvl w:ilvl="6" w:tentative="0">
      <w:start w:val="1"/>
      <w:numFmt w:val="decimal"/>
      <w:lvlText w:val="%7."/>
      <w:lvlJc w:val="left"/>
      <w:pPr>
        <w:tabs>
          <w:tab w:val="left" w:pos="6000"/>
        </w:tabs>
        <w:ind w:left="6000" w:hanging="420"/>
      </w:pPr>
    </w:lvl>
    <w:lvl w:ilvl="7" w:tentative="0">
      <w:start w:val="1"/>
      <w:numFmt w:val="lowerLetter"/>
      <w:lvlText w:val="%8)"/>
      <w:lvlJc w:val="left"/>
      <w:pPr>
        <w:tabs>
          <w:tab w:val="left" w:pos="6420"/>
        </w:tabs>
        <w:ind w:left="6420" w:hanging="420"/>
      </w:pPr>
    </w:lvl>
    <w:lvl w:ilvl="8" w:tentative="0">
      <w:start w:val="1"/>
      <w:numFmt w:val="lowerRoman"/>
      <w:lvlText w:val="%9."/>
      <w:lvlJc w:val="right"/>
      <w:pPr>
        <w:tabs>
          <w:tab w:val="left" w:pos="6840"/>
        </w:tabs>
        <w:ind w:left="6840" w:hanging="420"/>
      </w:pPr>
    </w:lvl>
  </w:abstractNum>
  <w:abstractNum w:abstractNumId="2">
    <w:nsid w:val="5B759AF6"/>
    <w:multiLevelType w:val="singleLevel"/>
    <w:tmpl w:val="5B759AF6"/>
    <w:lvl w:ilvl="0" w:tentative="0">
      <w:start w:val="5"/>
      <w:numFmt w:val="chineseCounting"/>
      <w:suff w:val="nothing"/>
      <w:lvlText w:val="（%1）"/>
      <w:lvlJc w:val="left"/>
      <w:rPr>
        <w:rFonts w:hint="eastAsia"/>
      </w:rPr>
    </w:lvl>
  </w:abstractNum>
  <w:abstractNum w:abstractNumId="3">
    <w:nsid w:val="7E7A4F71"/>
    <w:multiLevelType w:val="singleLevel"/>
    <w:tmpl w:val="7E7A4F71"/>
    <w:lvl w:ilvl="0" w:tentative="0">
      <w:start w:val="4"/>
      <w:numFmt w:val="chineseCounting"/>
      <w:suff w:val="nothing"/>
      <w:lvlText w:val="（%1）"/>
      <w:lvlJc w:val="left"/>
      <w:rPr>
        <w:rFonts w:hint="eastAsi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iYTA1YWNmYmEwMTFhY2VkZjFmMzY2OWMzYzU2Y2UifQ=="/>
  </w:docVars>
  <w:rsids>
    <w:rsidRoot w:val="5B90458F"/>
    <w:rsid w:val="000C3296"/>
    <w:rsid w:val="00430306"/>
    <w:rsid w:val="00473459"/>
    <w:rsid w:val="0051307F"/>
    <w:rsid w:val="0058013C"/>
    <w:rsid w:val="005E3F8A"/>
    <w:rsid w:val="006B1902"/>
    <w:rsid w:val="008F555F"/>
    <w:rsid w:val="00901618"/>
    <w:rsid w:val="00DB7209"/>
    <w:rsid w:val="00DC2332"/>
    <w:rsid w:val="00F0519C"/>
    <w:rsid w:val="02163C7D"/>
    <w:rsid w:val="05A30A88"/>
    <w:rsid w:val="08994572"/>
    <w:rsid w:val="09600C1D"/>
    <w:rsid w:val="09CB7B9E"/>
    <w:rsid w:val="0A0A708D"/>
    <w:rsid w:val="0A84679A"/>
    <w:rsid w:val="0AE67CE6"/>
    <w:rsid w:val="0E397EB5"/>
    <w:rsid w:val="0EDC3E59"/>
    <w:rsid w:val="0F70538E"/>
    <w:rsid w:val="10157E90"/>
    <w:rsid w:val="184F6520"/>
    <w:rsid w:val="1AA72DAE"/>
    <w:rsid w:val="1B9D716B"/>
    <w:rsid w:val="1CE3314E"/>
    <w:rsid w:val="1E0D1570"/>
    <w:rsid w:val="206E4C59"/>
    <w:rsid w:val="21AD23B5"/>
    <w:rsid w:val="230A20F9"/>
    <w:rsid w:val="23BF324B"/>
    <w:rsid w:val="23E24288"/>
    <w:rsid w:val="24317DC9"/>
    <w:rsid w:val="24F97812"/>
    <w:rsid w:val="260B2A7B"/>
    <w:rsid w:val="2734560A"/>
    <w:rsid w:val="2B4966DB"/>
    <w:rsid w:val="2CD23AFF"/>
    <w:rsid w:val="2D6440FF"/>
    <w:rsid w:val="2DD815E9"/>
    <w:rsid w:val="2FA9671D"/>
    <w:rsid w:val="2FD3675A"/>
    <w:rsid w:val="307777E4"/>
    <w:rsid w:val="32EA6C84"/>
    <w:rsid w:val="347D07F4"/>
    <w:rsid w:val="34E470CC"/>
    <w:rsid w:val="35654830"/>
    <w:rsid w:val="35AF5C8D"/>
    <w:rsid w:val="37F54356"/>
    <w:rsid w:val="38571D22"/>
    <w:rsid w:val="39861BE1"/>
    <w:rsid w:val="3FA41A6E"/>
    <w:rsid w:val="42C25B6C"/>
    <w:rsid w:val="44C6132B"/>
    <w:rsid w:val="4A1334C2"/>
    <w:rsid w:val="4B1B1A3F"/>
    <w:rsid w:val="4B4774F6"/>
    <w:rsid w:val="4E262AF8"/>
    <w:rsid w:val="515F0BFC"/>
    <w:rsid w:val="51B34233"/>
    <w:rsid w:val="5366215E"/>
    <w:rsid w:val="53DA15B2"/>
    <w:rsid w:val="54723481"/>
    <w:rsid w:val="5589787B"/>
    <w:rsid w:val="55B34D33"/>
    <w:rsid w:val="565A1E0E"/>
    <w:rsid w:val="568500D2"/>
    <w:rsid w:val="56FE4C08"/>
    <w:rsid w:val="57CB1089"/>
    <w:rsid w:val="596E0B81"/>
    <w:rsid w:val="598A5F6E"/>
    <w:rsid w:val="5B90458F"/>
    <w:rsid w:val="5D355860"/>
    <w:rsid w:val="5F912D83"/>
    <w:rsid w:val="61700179"/>
    <w:rsid w:val="61AF192B"/>
    <w:rsid w:val="62DD76FB"/>
    <w:rsid w:val="65025298"/>
    <w:rsid w:val="68285169"/>
    <w:rsid w:val="697C71D2"/>
    <w:rsid w:val="726C6DD3"/>
    <w:rsid w:val="72DF3E4C"/>
    <w:rsid w:val="74EF1A75"/>
    <w:rsid w:val="775E3B53"/>
    <w:rsid w:val="783E786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6">
    <w:name w:val="heading 2"/>
    <w:basedOn w:val="1"/>
    <w:next w:val="7"/>
    <w:autoRedefine/>
    <w:qFormat/>
    <w:uiPriority w:val="0"/>
    <w:pPr>
      <w:keepNext/>
      <w:keepLines/>
      <w:spacing w:before="260" w:after="260" w:line="413" w:lineRule="auto"/>
      <w:outlineLvl w:val="1"/>
    </w:pPr>
    <w:rPr>
      <w:rFonts w:hint="eastAsia" w:ascii="Arial" w:hAnsi="Arial" w:eastAsia="黑体"/>
      <w:b/>
      <w:sz w:val="32"/>
    </w:rPr>
  </w:style>
  <w:style w:type="paragraph" w:styleId="9">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customStyle="1" w:styleId="2">
    <w:name w:val="模板普通正文"/>
    <w:basedOn w:val="3"/>
    <w:qFormat/>
    <w:uiPriority w:val="0"/>
    <w:pPr>
      <w:spacing w:beforeLines="50" w:after="10" w:line="360" w:lineRule="auto"/>
      <w:ind w:left="0" w:leftChars="0" w:firstLine="490" w:firstLineChars="175"/>
      <w:jc w:val="left"/>
    </w:pPr>
    <w:rPr>
      <w:rFonts w:ascii="Calibri" w:hAnsi="Calibri"/>
      <w:sz w:val="24"/>
      <w:szCs w:val="24"/>
    </w:rPr>
  </w:style>
  <w:style w:type="paragraph" w:styleId="3">
    <w:name w:val="Body Text Indent"/>
    <w:basedOn w:val="1"/>
    <w:next w:val="4"/>
    <w:autoRedefine/>
    <w:qFormat/>
    <w:uiPriority w:val="0"/>
    <w:pPr>
      <w:ind w:firstLine="630"/>
    </w:pPr>
    <w:rPr>
      <w:sz w:val="32"/>
      <w:szCs w:val="20"/>
    </w:rPr>
  </w:style>
  <w:style w:type="paragraph" w:styleId="4">
    <w:name w:val="envelope return"/>
    <w:basedOn w:val="1"/>
    <w:autoRedefine/>
    <w:qFormat/>
    <w:uiPriority w:val="99"/>
    <w:pPr>
      <w:snapToGrid w:val="0"/>
    </w:pPr>
    <w:rPr>
      <w:rFonts w:ascii="Arial" w:hAnsi="Arial"/>
    </w:rPr>
  </w:style>
  <w:style w:type="paragraph" w:styleId="7">
    <w:name w:val="Normal Indent"/>
    <w:basedOn w:val="1"/>
    <w:next w:val="8"/>
    <w:autoRedefine/>
    <w:unhideWhenUsed/>
    <w:qFormat/>
    <w:uiPriority w:val="99"/>
    <w:pPr>
      <w:ind w:firstLine="420" w:firstLineChars="200"/>
    </w:pPr>
  </w:style>
  <w:style w:type="paragraph" w:styleId="8">
    <w:name w:val="Body Text First Indent 2"/>
    <w:basedOn w:val="3"/>
    <w:autoRedefine/>
    <w:qFormat/>
    <w:uiPriority w:val="99"/>
    <w:pPr>
      <w:ind w:left="420" w:firstLine="420" w:firstLineChars="200"/>
    </w:pPr>
  </w:style>
  <w:style w:type="paragraph" w:styleId="10">
    <w:name w:val="Body Text"/>
    <w:basedOn w:val="1"/>
    <w:autoRedefine/>
    <w:qFormat/>
    <w:uiPriority w:val="0"/>
    <w:pPr>
      <w:jc w:val="left"/>
    </w:pPr>
    <w:rPr>
      <w:rFonts w:ascii="Arial" w:hAnsi="Arial" w:eastAsia="黑体"/>
      <w:b/>
      <w:sz w:val="32"/>
      <w:szCs w:val="20"/>
    </w:rPr>
  </w:style>
  <w:style w:type="paragraph" w:styleId="11">
    <w:name w:val="Plain Text"/>
    <w:basedOn w:val="1"/>
    <w:autoRedefine/>
    <w:qFormat/>
    <w:uiPriority w:val="0"/>
    <w:rPr>
      <w:rFonts w:ascii="宋体" w:hAnsi="Courier New" w:cs="Courier New"/>
      <w:szCs w:val="21"/>
    </w:rPr>
  </w:style>
  <w:style w:type="paragraph" w:styleId="12">
    <w:name w:val="footer"/>
    <w:basedOn w:val="1"/>
    <w:autoRedefine/>
    <w:qFormat/>
    <w:uiPriority w:val="0"/>
    <w:pPr>
      <w:tabs>
        <w:tab w:val="center" w:pos="4153"/>
        <w:tab w:val="right" w:pos="8306"/>
      </w:tabs>
      <w:snapToGrid w:val="0"/>
      <w:jc w:val="left"/>
    </w:pPr>
    <w:rPr>
      <w:sz w:val="18"/>
      <w:szCs w:val="18"/>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qFormat/>
    <w:uiPriority w:val="0"/>
  </w:style>
  <w:style w:type="paragraph" w:styleId="15">
    <w:name w:val="toc 2"/>
    <w:basedOn w:val="1"/>
    <w:next w:val="1"/>
    <w:autoRedefine/>
    <w:qFormat/>
    <w:uiPriority w:val="0"/>
    <w:pPr>
      <w:ind w:left="420" w:leftChars="200"/>
    </w:pPr>
  </w:style>
  <w:style w:type="paragraph" w:styleId="16">
    <w:name w:val="Normal (Web)"/>
    <w:basedOn w:val="1"/>
    <w:autoRedefine/>
    <w:qFormat/>
    <w:uiPriority w:val="0"/>
    <w:pPr>
      <w:spacing w:beforeAutospacing="1" w:afterAutospacing="1"/>
      <w:jc w:val="left"/>
    </w:pPr>
    <w:rPr>
      <w:kern w:val="0"/>
      <w:sz w:val="24"/>
    </w:rPr>
  </w:style>
  <w:style w:type="table" w:styleId="18">
    <w:name w:val="Table Grid"/>
    <w:basedOn w:val="17"/>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0">
    <w:name w:val="Strong"/>
    <w:basedOn w:val="19"/>
    <w:autoRedefine/>
    <w:qFormat/>
    <w:uiPriority w:val="0"/>
    <w:rPr>
      <w:b/>
    </w:rPr>
  </w:style>
  <w:style w:type="character" w:styleId="21">
    <w:name w:val="page number"/>
    <w:basedOn w:val="19"/>
    <w:autoRedefine/>
    <w:qFormat/>
    <w:uiPriority w:val="0"/>
  </w:style>
  <w:style w:type="character" w:styleId="22">
    <w:name w:val="FollowedHyperlink"/>
    <w:basedOn w:val="19"/>
    <w:autoRedefine/>
    <w:qFormat/>
    <w:uiPriority w:val="0"/>
    <w:rPr>
      <w:color w:val="262626"/>
      <w:sz w:val="18"/>
      <w:szCs w:val="18"/>
      <w:u w:val="none"/>
    </w:rPr>
  </w:style>
  <w:style w:type="character" w:styleId="23">
    <w:name w:val="Hyperlink"/>
    <w:basedOn w:val="19"/>
    <w:autoRedefine/>
    <w:qFormat/>
    <w:uiPriority w:val="0"/>
    <w:rPr>
      <w:color w:val="0000FF"/>
      <w:u w:val="single"/>
    </w:rPr>
  </w:style>
  <w:style w:type="paragraph" w:customStyle="1" w:styleId="24">
    <w:name w:val="样式 ！正文 + 首行缩进:  2 字符"/>
    <w:basedOn w:val="1"/>
    <w:next w:val="1"/>
    <w:autoRedefine/>
    <w:qFormat/>
    <w:uiPriority w:val="0"/>
    <w:pPr>
      <w:ind w:firstLine="480" w:firstLineChars="200"/>
    </w:pPr>
    <w:rPr>
      <w:rFonts w:hint="eastAsia" w:ascii="Arial" w:hAnsi="Arial" w:cs="宋体"/>
      <w:szCs w:val="20"/>
    </w:rPr>
  </w:style>
  <w:style w:type="paragraph" w:customStyle="1" w:styleId="25">
    <w:name w:val="列表段落1"/>
    <w:basedOn w:val="1"/>
    <w:autoRedefine/>
    <w:qFormat/>
    <w:uiPriority w:val="34"/>
    <w:pPr>
      <w:ind w:firstLine="420" w:firstLineChars="200"/>
    </w:pPr>
    <w:rPr>
      <w:rFonts w:ascii="Calibri" w:hAnsi="Calibri"/>
      <w:szCs w:val="22"/>
    </w:rPr>
  </w:style>
  <w:style w:type="paragraph" w:customStyle="1" w:styleId="26">
    <w:name w:val="002标题"/>
    <w:basedOn w:val="1"/>
    <w:autoRedefine/>
    <w:qFormat/>
    <w:uiPriority w:val="0"/>
    <w:pPr>
      <w:jc w:val="center"/>
    </w:pPr>
    <w:rPr>
      <w:sz w:val="30"/>
      <w:szCs w:val="30"/>
    </w:rPr>
  </w:style>
  <w:style w:type="paragraph" w:customStyle="1" w:styleId="27">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8">
    <w:name w:val="001大标题"/>
    <w:basedOn w:val="1"/>
    <w:autoRedefine/>
    <w:qFormat/>
    <w:uiPriority w:val="0"/>
    <w:pPr>
      <w:numPr>
        <w:ilvl w:val="0"/>
        <w:numId w:val="1"/>
      </w:numPr>
      <w:tabs>
        <w:tab w:val="left" w:pos="1080"/>
        <w:tab w:val="clear" w:pos="4140"/>
      </w:tabs>
      <w:ind w:left="0" w:firstLine="0"/>
      <w:jc w:val="center"/>
    </w:pPr>
    <w:rPr>
      <w:rFonts w:ascii="宋体" w:hAnsi="宋体"/>
      <w:b/>
      <w:sz w:val="30"/>
      <w:szCs w:val="30"/>
    </w:rPr>
  </w:style>
  <w:style w:type="paragraph" w:customStyle="1" w:styleId="29">
    <w:name w:val="Body Text First Indent 21"/>
    <w:basedOn w:val="30"/>
    <w:autoRedefine/>
    <w:qFormat/>
    <w:uiPriority w:val="0"/>
    <w:pPr>
      <w:ind w:left="420" w:firstLine="420" w:firstLineChars="200"/>
    </w:pPr>
  </w:style>
  <w:style w:type="paragraph" w:customStyle="1" w:styleId="30">
    <w:name w:val="Body Text Indent1"/>
    <w:basedOn w:val="1"/>
    <w:next w:val="31"/>
    <w:autoRedefine/>
    <w:qFormat/>
    <w:uiPriority w:val="0"/>
    <w:pPr>
      <w:ind w:firstLine="630"/>
    </w:pPr>
    <w:rPr>
      <w:sz w:val="32"/>
      <w:szCs w:val="20"/>
    </w:rPr>
  </w:style>
  <w:style w:type="paragraph" w:customStyle="1" w:styleId="31">
    <w:name w:val="envelope return1"/>
    <w:basedOn w:val="1"/>
    <w:autoRedefine/>
    <w:qFormat/>
    <w:uiPriority w:val="0"/>
    <w:pPr>
      <w:snapToGrid w:val="0"/>
    </w:pPr>
    <w:rPr>
      <w:rFonts w:ascii="Arial" w:hAnsi="Arial"/>
    </w:rPr>
  </w:style>
  <w:style w:type="character" w:customStyle="1" w:styleId="32">
    <w:name w:val="NormalCharacter"/>
    <w:autoRedefine/>
    <w:qFormat/>
    <w:uiPriority w:val="0"/>
    <w:rPr>
      <w:rFonts w:ascii="Times New Roman" w:hAnsi="Times New Roman" w:eastAsia="宋体" w:cs="Times New Roman"/>
      <w:kern w:val="2"/>
      <w:sz w:val="21"/>
      <w:szCs w:val="24"/>
      <w:lang w:val="en-US" w:eastAsia="zh-CN" w:bidi="ar-SA"/>
    </w:rPr>
  </w:style>
  <w:style w:type="paragraph" w:customStyle="1" w:styleId="33">
    <w:name w:val="UserStyle_15"/>
    <w:autoRedefine/>
    <w:qFormat/>
    <w:uiPriority w:val="0"/>
    <w:pPr>
      <w:textAlignment w:val="baseline"/>
    </w:pPr>
    <w:rPr>
      <w:rFonts w:ascii="宋体" w:hAnsi="宋体" w:eastAsia="宋体" w:cstheme="minorBidi"/>
      <w:sz w:val="24"/>
      <w:szCs w:val="24"/>
      <w:lang w:val="en-US" w:eastAsia="zh-CN" w:bidi="ar-SA"/>
    </w:rPr>
  </w:style>
  <w:style w:type="paragraph" w:customStyle="1" w:styleId="34">
    <w:name w:val="TOC2"/>
    <w:basedOn w:val="1"/>
    <w:next w:val="1"/>
    <w:autoRedefine/>
    <w:semiHidden/>
    <w:qFormat/>
    <w:locked/>
    <w:uiPriority w:val="0"/>
    <w:pPr>
      <w:ind w:left="420" w:leftChars="200"/>
    </w:pPr>
  </w:style>
  <w:style w:type="paragraph" w:customStyle="1" w:styleId="35">
    <w:name w:val="图标题"/>
    <w:autoRedefine/>
    <w:qFormat/>
    <w:uiPriority w:val="0"/>
    <w:pPr>
      <w:spacing w:afterLines="50"/>
      <w:jc w:val="center"/>
    </w:pPr>
    <w:rPr>
      <w:rFonts w:ascii="宋体" w:hAnsi="宋体" w:eastAsia="宋体" w:cs="Times New Roman"/>
      <w:b/>
      <w:sz w:val="21"/>
      <w:lang w:val="en-US" w:eastAsia="zh-CN" w:bidi="ar-SA"/>
    </w:rPr>
  </w:style>
  <w:style w:type="table" w:customStyle="1" w:styleId="36">
    <w:name w:val="Table Normal"/>
    <w:autoRedefine/>
    <w:unhideWhenUsed/>
    <w:qFormat/>
    <w:uiPriority w:val="0"/>
    <w:tblPr>
      <w:tblCellMar>
        <w:top w:w="0" w:type="dxa"/>
        <w:left w:w="0" w:type="dxa"/>
        <w:bottom w:w="0" w:type="dxa"/>
        <w:right w:w="0" w:type="dxa"/>
      </w:tblCellMar>
    </w:tblPr>
  </w:style>
  <w:style w:type="paragraph" w:styleId="37">
    <w:name w:val="List Paragraph"/>
    <w:basedOn w:val="1"/>
    <w:autoRedefine/>
    <w:qFormat/>
    <w:uiPriority w:val="0"/>
    <w:pPr>
      <w:ind w:firstLine="420" w:firstLineChars="200"/>
    </w:pPr>
    <w:rPr>
      <w:rFonts w:ascii="Calibri" w:hAnsi="Calibri" w:eastAsiaTheme="minorEastAsia" w:cstheme="minorBidi"/>
      <w:sz w:val="24"/>
      <w:szCs w:val="21"/>
    </w:rPr>
  </w:style>
  <w:style w:type="paragraph" w:customStyle="1" w:styleId="38">
    <w:name w:val="BodyText1I2"/>
    <w:basedOn w:val="39"/>
    <w:autoRedefine/>
    <w:qFormat/>
    <w:uiPriority w:val="0"/>
    <w:pPr>
      <w:ind w:left="420" w:firstLine="420" w:firstLineChars="200"/>
    </w:pPr>
  </w:style>
  <w:style w:type="paragraph" w:customStyle="1" w:styleId="39">
    <w:name w:val="BodyTextIndent"/>
    <w:basedOn w:val="1"/>
    <w:next w:val="40"/>
    <w:autoRedefine/>
    <w:qFormat/>
    <w:uiPriority w:val="0"/>
    <w:pPr>
      <w:ind w:firstLine="630"/>
    </w:pPr>
    <w:rPr>
      <w:sz w:val="32"/>
      <w:szCs w:val="20"/>
    </w:rPr>
  </w:style>
  <w:style w:type="paragraph" w:customStyle="1" w:styleId="40">
    <w:name w:val="EnvelopeReturn"/>
    <w:basedOn w:val="1"/>
    <w:autoRedefine/>
    <w:qFormat/>
    <w:uiPriority w:val="0"/>
    <w:pPr>
      <w:snapToGrid w:val="0"/>
    </w:pPr>
    <w:rPr>
      <w:rFonts w:ascii="Arial" w:hAnsi="Arial"/>
    </w:rPr>
  </w:style>
  <w:style w:type="paragraph" w:customStyle="1" w:styleId="41">
    <w:name w:val="toc 511"/>
    <w:next w:val="1"/>
    <w:autoRedefine/>
    <w:qFormat/>
    <w:uiPriority w:val="99"/>
    <w:pPr>
      <w:wordWrap w:val="0"/>
      <w:spacing w:line="360" w:lineRule="auto"/>
      <w:ind w:left="1700"/>
      <w:jc w:val="both"/>
    </w:pPr>
    <w:rPr>
      <w:rFonts w:ascii="Calibri" w:hAnsi="Calibri" w:eastAsia="Calibri" w:cs="Times New Roman"/>
      <w:sz w:val="21"/>
      <w:szCs w:val="21"/>
      <w:lang w:val="en-US" w:eastAsia="zh-CN" w:bidi="ar-SA"/>
    </w:rPr>
  </w:style>
  <w:style w:type="character" w:customStyle="1" w:styleId="42">
    <w:name w:val="font11"/>
    <w:basedOn w:val="19"/>
    <w:autoRedefine/>
    <w:qFormat/>
    <w:uiPriority w:val="0"/>
    <w:rPr>
      <w:rFonts w:hint="eastAsia" w:ascii="宋体" w:hAnsi="宋体" w:eastAsia="宋体" w:cs="宋体"/>
      <w:b/>
      <w:bCs/>
      <w:color w:val="000000"/>
      <w:sz w:val="24"/>
      <w:szCs w:val="24"/>
      <w:u w:val="none"/>
    </w:rPr>
  </w:style>
  <w:style w:type="character" w:customStyle="1" w:styleId="43">
    <w:name w:val="font21"/>
    <w:basedOn w:val="19"/>
    <w:autoRedefine/>
    <w:qFormat/>
    <w:uiPriority w:val="0"/>
    <w:rPr>
      <w:rFonts w:hint="eastAsia" w:ascii="宋体" w:hAnsi="宋体" w:eastAsia="宋体" w:cs="宋体"/>
      <w:color w:val="000000"/>
      <w:sz w:val="21"/>
      <w:szCs w:val="21"/>
      <w:u w:val="none"/>
    </w:rPr>
  </w:style>
  <w:style w:type="paragraph" w:customStyle="1" w:styleId="44">
    <w:name w:val="Table Text"/>
    <w:basedOn w:val="1"/>
    <w:autoRedefine/>
    <w:qFormat/>
    <w:uiPriority w:val="0"/>
    <w:rPr>
      <w:rFonts w:ascii="宋体" w:hAnsi="宋体" w:eastAsia="宋体" w:cs="宋体"/>
      <w:sz w:val="28"/>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7669</Words>
  <Characters>8110</Characters>
  <Lines>78</Lines>
  <Paragraphs>21</Paragraphs>
  <TotalTime>32</TotalTime>
  <ScaleCrop>false</ScaleCrop>
  <LinksUpToDate>false</LinksUpToDate>
  <CharactersWithSpaces>8313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2023-12-13T07:09:00Z</dcterms:created>
  <dc:creator>啊圆呀~</dc:creator>
  <cp:lastModifiedBy>WPS_1683679694</cp:lastModifiedBy>
  <cp:lastPrinted>2021-11-24T02:55:00Z</cp:lastPrinted>
  <dcterms:modified xsi:type="dcterms:W3CDTF">2024-08-23T01:46:51Z</dcterms:modified>
  <dc:title>铜陵学院信息化配套专用设备采购</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A60DD3DA52E648268221AD0A68D71179_13</vt:lpwstr>
  </property>
</Properties>
</file>