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440" w:lineRule="exact"/>
        <w:ind w:firstLine="1928" w:firstLineChars="600"/>
        <w:rPr>
          <w:rFonts w:hAnsi="宋体"/>
          <w:b/>
          <w:sz w:val="32"/>
          <w:szCs w:val="32"/>
        </w:rPr>
      </w:pPr>
      <w:bookmarkStart w:id="1" w:name="_GoBack"/>
      <w:bookmarkStart w:id="0" w:name="_Hlk450146333"/>
      <w:r>
        <w:rPr>
          <w:rFonts w:hint="eastAsia" w:hAnsi="宋体"/>
          <w:b/>
          <w:sz w:val="32"/>
          <w:szCs w:val="32"/>
        </w:rPr>
        <w:t>铜陵学院201</w:t>
      </w:r>
      <w:r>
        <w:rPr>
          <w:rFonts w:hint="eastAsia" w:hAnsi="宋体"/>
          <w:b/>
          <w:sz w:val="32"/>
          <w:szCs w:val="32"/>
          <w:lang w:val="en-US" w:eastAsia="zh-CN"/>
        </w:rPr>
        <w:t>9</w:t>
      </w:r>
      <w:r>
        <w:rPr>
          <w:rFonts w:hint="eastAsia" w:hAnsi="宋体"/>
          <w:b/>
          <w:sz w:val="32"/>
          <w:szCs w:val="32"/>
        </w:rPr>
        <w:t>至20</w:t>
      </w:r>
      <w:r>
        <w:rPr>
          <w:rFonts w:hint="eastAsia" w:hAnsi="宋体"/>
          <w:b/>
          <w:sz w:val="32"/>
          <w:szCs w:val="32"/>
          <w:lang w:val="en-US" w:eastAsia="zh-CN"/>
        </w:rPr>
        <w:t>21</w:t>
      </w:r>
      <w:r>
        <w:rPr>
          <w:rFonts w:hint="eastAsia" w:hAnsi="宋体"/>
          <w:b/>
          <w:sz w:val="32"/>
          <w:szCs w:val="32"/>
        </w:rPr>
        <w:t>年女职工妇科专项体检医疗服务项目投标报价表</w:t>
      </w:r>
    </w:p>
    <w:bookmarkEnd w:id="1"/>
    <w:tbl>
      <w:tblPr>
        <w:tblStyle w:val="6"/>
        <w:tblW w:w="1474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552"/>
        <w:gridCol w:w="4278"/>
        <w:gridCol w:w="1676"/>
        <w:gridCol w:w="1380"/>
        <w:gridCol w:w="1584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82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ind w:firstLine="360" w:firstLineChars="150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体检时间</w:t>
            </w:r>
          </w:p>
        </w:tc>
        <w:tc>
          <w:tcPr>
            <w:tcW w:w="4278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体检内容</w:t>
            </w:r>
          </w:p>
        </w:tc>
        <w:tc>
          <w:tcPr>
            <w:tcW w:w="1676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单价(元/人)</w:t>
            </w:r>
          </w:p>
        </w:tc>
        <w:tc>
          <w:tcPr>
            <w:tcW w:w="1380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计划</w:t>
            </w:r>
            <w:r>
              <w:rPr>
                <w:rFonts w:hint="eastAsia" w:hAnsi="宋体"/>
                <w:sz w:val="24"/>
                <w:szCs w:val="24"/>
              </w:rPr>
              <w:t>人数</w:t>
            </w:r>
          </w:p>
        </w:tc>
        <w:tc>
          <w:tcPr>
            <w:tcW w:w="1584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合计</w:t>
            </w:r>
            <w:r>
              <w:rPr>
                <w:rFonts w:hint="eastAsia" w:hAnsi="宋体"/>
                <w:sz w:val="24"/>
                <w:szCs w:val="24"/>
              </w:rPr>
              <w:t>（元）</w:t>
            </w:r>
          </w:p>
        </w:tc>
        <w:tc>
          <w:tcPr>
            <w:tcW w:w="2388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2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ind w:firstLine="840" w:firstLineChars="35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201</w:t>
            </w:r>
            <w:r>
              <w:rPr>
                <w:rFonts w:hint="eastAsia" w:hAnsi="宋体"/>
                <w:sz w:val="24"/>
                <w:lang w:val="en-US" w:eastAsia="zh-CN"/>
              </w:rPr>
              <w:t>9-2021</w:t>
            </w:r>
            <w:r>
              <w:rPr>
                <w:rFonts w:hint="eastAsia" w:hAnsi="宋体"/>
                <w:sz w:val="24"/>
              </w:rPr>
              <w:t>年</w:t>
            </w:r>
          </w:p>
        </w:tc>
        <w:tc>
          <w:tcPr>
            <w:tcW w:w="4278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妇科专项检查、液基细胞学检查（TCT）、腹部B超或阴超、双侧乳腺B超检查。</w:t>
            </w:r>
          </w:p>
        </w:tc>
        <w:tc>
          <w:tcPr>
            <w:tcW w:w="1676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hAnsi="宋体"/>
                <w:sz w:val="24"/>
                <w:szCs w:val="24"/>
              </w:rPr>
              <w:t>500人</w:t>
            </w:r>
          </w:p>
        </w:tc>
        <w:tc>
          <w:tcPr>
            <w:tcW w:w="1584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adjustRightInd w:val="0"/>
              <w:snapToGrid w:val="0"/>
              <w:spacing w:line="460" w:lineRule="exact"/>
              <w:ind w:firstLine="600" w:firstLineChars="250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2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ind w:firstLine="840" w:firstLineChars="350"/>
              <w:rPr>
                <w:rFonts w:hint="eastAsia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4278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adjustRightInd w:val="0"/>
              <w:snapToGrid w:val="0"/>
              <w:spacing w:line="460" w:lineRule="exact"/>
              <w:ind w:firstLine="600" w:firstLineChars="250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07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合         计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360" w:lineRule="auto"/>
              <w:ind w:firstLine="361" w:firstLineChars="150"/>
              <w:rPr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合计投标报价（大写）：                                              （¥：           元）</w:t>
            </w:r>
          </w:p>
        </w:tc>
      </w:tr>
    </w:tbl>
    <w:p>
      <w:pPr>
        <w:adjustRightInd w:val="0"/>
        <w:snapToGrid w:val="0"/>
        <w:spacing w:line="460" w:lineRule="exact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说明：1、每年</w:t>
      </w:r>
      <w:r>
        <w:rPr>
          <w:rFonts w:hint="eastAsia" w:hAnsi="宋体"/>
          <w:sz w:val="24"/>
        </w:rPr>
        <w:t>女职工人数按500人考虑，最终以</w:t>
      </w:r>
      <w:r>
        <w:rPr>
          <w:rFonts w:hint="eastAsia"/>
          <w:sz w:val="24"/>
        </w:rPr>
        <w:t>实际参加体检的人数、投标方投标时提供的个人投标报价为单价，计算总价。</w:t>
      </w:r>
    </w:p>
    <w:p>
      <w:pPr>
        <w:tabs>
          <w:tab w:val="left" w:pos="6210"/>
        </w:tabs>
        <w:spacing w:line="320" w:lineRule="exact"/>
        <w:ind w:firstLine="1200" w:firstLineChars="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2、上述报价为含税费、风险等综合报价；</w:t>
      </w:r>
    </w:p>
    <w:p>
      <w:pPr>
        <w:tabs>
          <w:tab w:val="left" w:pos="6210"/>
        </w:tabs>
        <w:spacing w:line="3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3、复检不再另行收费。</w:t>
      </w:r>
    </w:p>
    <w:p>
      <w:pPr>
        <w:autoSpaceDE w:val="0"/>
        <w:autoSpaceDN w:val="0"/>
        <w:adjustRightInd w:val="0"/>
        <w:snapToGrid w:val="0"/>
        <w:spacing w:line="320" w:lineRule="exact"/>
        <w:ind w:left="11879" w:leftChars="228" w:right="34" w:hanging="11400" w:hangingChars="475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                                                                                        </w:t>
      </w:r>
      <w:r>
        <w:rPr>
          <w:rFonts w:hint="eastAsia" w:ascii="宋体" w:hAnsi="宋体"/>
          <w:kern w:val="0"/>
          <w:sz w:val="24"/>
        </w:rPr>
        <w:t xml:space="preserve">                                                                      </w:t>
      </w:r>
    </w:p>
    <w:p>
      <w:pPr>
        <w:adjustRightInd w:val="0"/>
        <w:snapToGrid w:val="0"/>
        <w:spacing w:line="38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投标人名称：    （盖章）</w:t>
      </w:r>
    </w:p>
    <w:p>
      <w:pPr>
        <w:adjustRightInd w:val="0"/>
        <w:snapToGrid w:val="0"/>
        <w:spacing w:line="380" w:lineRule="exact"/>
        <w:jc w:val="left"/>
        <w:rPr>
          <w:rFonts w:ascii="宋体" w:hAnsi="宋体"/>
          <w:sz w:val="24"/>
        </w:rPr>
      </w:pPr>
    </w:p>
    <w:p>
      <w:pPr>
        <w:adjustRightInd w:val="0"/>
        <w:snapToGrid w:val="0"/>
        <w:spacing w:line="38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法定代表人或授权代表（签字）：</w:t>
      </w:r>
    </w:p>
    <w:p>
      <w:pPr>
        <w:adjustRightInd w:val="0"/>
        <w:snapToGrid w:val="0"/>
        <w:spacing w:line="380" w:lineRule="exact"/>
        <w:ind w:firstLine="2400" w:firstLineChars="100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投标日期：</w:t>
      </w:r>
      <w:bookmarkEnd w:id="0"/>
    </w:p>
    <w:p/>
    <w:p>
      <w:r>
        <w:rPr>
          <w:rFonts w:hint="eastAsia" w:ascii="宋体" w:hAnsi="宋体"/>
          <w:sz w:val="24"/>
        </w:rPr>
        <w:t>  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570436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5C01"/>
    <w:rsid w:val="0009444B"/>
    <w:rsid w:val="00181479"/>
    <w:rsid w:val="002A77A1"/>
    <w:rsid w:val="003176B7"/>
    <w:rsid w:val="003833AE"/>
    <w:rsid w:val="00391415"/>
    <w:rsid w:val="00515C01"/>
    <w:rsid w:val="00752A78"/>
    <w:rsid w:val="007E312C"/>
    <w:rsid w:val="00895800"/>
    <w:rsid w:val="00936EF9"/>
    <w:rsid w:val="00981E6F"/>
    <w:rsid w:val="00A869BE"/>
    <w:rsid w:val="00ED7D21"/>
    <w:rsid w:val="00F430C5"/>
    <w:rsid w:val="134B2B66"/>
    <w:rsid w:val="1565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theme="minorBidi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303</Words>
  <Characters>1732</Characters>
  <Lines>14</Lines>
  <Paragraphs>4</Paragraphs>
  <TotalTime>9</TotalTime>
  <ScaleCrop>false</ScaleCrop>
  <LinksUpToDate>false</LinksUpToDate>
  <CharactersWithSpaces>2031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2017-01-05T06:44:00Z</dcterms:created>
  <dc:creator>acer</dc:creator>
  <cp:lastModifiedBy>TLYX001</cp:lastModifiedBy>
  <cp:lastPrinted>2017-01-06T02:33:00Z</cp:lastPrinted>
  <dcterms:modified xsi:type="dcterms:W3CDTF">2019-11-21T03:03:07Z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