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lang w:val="en-US"/>
        </w:rPr>
      </w:pPr>
      <w:bookmarkStart w:id="0" w:name="_Toc89075875"/>
      <w:bookmarkStart w:id="1" w:name="_Toc217446038"/>
      <w:bookmarkStart w:id="2" w:name="_Toc183582209"/>
      <w:bookmarkStart w:id="3" w:name="_Toc183682346"/>
      <w:bookmarkStart w:id="4" w:name="_Toc77400779"/>
    </w:p>
    <w:p>
      <w:pPr>
        <w:pStyle w:val="15"/>
        <w:keepNext w:val="0"/>
        <w:keepLines w:val="0"/>
        <w:widowControl w:val="0"/>
        <w:suppressLineNumbers w:val="0"/>
        <w:wordWrap w:val="0"/>
        <w:spacing w:before="0" w:beforeAutospacing="0" w:after="0" w:afterAutospacing="0"/>
        <w:ind w:left="0" w:right="0"/>
        <w:jc w:val="center"/>
        <w:rPr>
          <w:rFonts w:hAnsi="宋体" w:cs="宋体"/>
          <w:b/>
          <w:bCs w:val="0"/>
          <w:w w:val="90"/>
          <w:sz w:val="48"/>
          <w:szCs w:val="48"/>
          <w:lang w:val="en-US"/>
        </w:rPr>
      </w:pPr>
      <w:r>
        <w:rPr>
          <w:rFonts w:hint="eastAsia" w:ascii="宋体" w:hAnsi="宋体" w:eastAsia="宋体" w:cs="宋体"/>
          <w:b/>
          <w:bCs w:val="0"/>
          <w:w w:val="90"/>
          <w:kern w:val="2"/>
          <w:sz w:val="48"/>
          <w:szCs w:val="48"/>
          <w:lang w:val="en-US" w:eastAsia="zh-CN" w:bidi="ar"/>
        </w:rPr>
        <w:t>铜陵学院机械工程学院实验室教学配套设施和耗材</w:t>
      </w:r>
      <w:r>
        <w:rPr>
          <w:rFonts w:hint="eastAsia" w:cs="宋体"/>
          <w:b/>
          <w:bCs w:val="0"/>
          <w:w w:val="90"/>
          <w:kern w:val="2"/>
          <w:sz w:val="48"/>
          <w:szCs w:val="48"/>
          <w:lang w:val="en-US" w:eastAsia="zh-CN" w:bidi="ar"/>
        </w:rPr>
        <w:t>项</w:t>
      </w:r>
      <w:r>
        <w:rPr>
          <w:rFonts w:hint="eastAsia" w:ascii="宋体" w:hAnsi="宋体" w:eastAsia="宋体" w:cs="宋体"/>
          <w:b/>
          <w:bCs w:val="0"/>
          <w:w w:val="90"/>
          <w:kern w:val="2"/>
          <w:sz w:val="48"/>
          <w:szCs w:val="48"/>
          <w:lang w:val="en-US" w:eastAsia="zh-CN" w:bidi="ar"/>
        </w:rPr>
        <w:t>目</w:t>
      </w:r>
    </w:p>
    <w:p>
      <w:pPr>
        <w:pStyle w:val="10"/>
        <w:widowControl/>
        <w:spacing w:before="0" w:beforeAutospacing="0" w:after="120" w:afterAutospacing="0"/>
        <w:ind w:leftChars="200" w:right="0" w:firstLine="0" w:firstLineChars="0"/>
        <w:rPr>
          <w:lang w:val="en-US"/>
        </w:rPr>
      </w:pPr>
    </w:p>
    <w:p>
      <w:pPr>
        <w:pStyle w:val="10"/>
        <w:widowControl/>
        <w:spacing w:before="0" w:beforeAutospacing="0" w:after="120" w:afterAutospacing="0"/>
        <w:ind w:leftChars="200" w:right="0"/>
        <w:jc w:val="center"/>
        <w:rPr>
          <w:lang w:val="en-US"/>
        </w:rPr>
      </w:pPr>
    </w:p>
    <w:p>
      <w:pPr>
        <w:pStyle w:val="10"/>
        <w:widowControl/>
        <w:spacing w:before="0" w:beforeAutospacing="0" w:after="120" w:afterAutospacing="0"/>
        <w:ind w:leftChars="200" w:right="0"/>
        <w:jc w:val="center"/>
        <w:rPr>
          <w:lang w:val="en-US"/>
        </w:rPr>
      </w:pPr>
    </w:p>
    <w:p>
      <w:pPr>
        <w:pStyle w:val="10"/>
        <w:widowControl/>
        <w:spacing w:before="0" w:beforeAutospacing="0" w:after="120" w:afterAutospacing="0"/>
        <w:ind w:leftChars="200" w:right="0" w:firstLine="422"/>
        <w:jc w:val="center"/>
        <w:rPr>
          <w:rFonts w:hint="default" w:hAnsi="宋体" w:eastAsia="宋体" w:cs="宋体"/>
          <w:b/>
          <w:bCs w:val="0"/>
          <w:szCs w:val="28"/>
          <w:lang w:val="en-US" w:eastAsia="zh-CN"/>
        </w:rPr>
      </w:pPr>
      <w:r>
        <w:rPr>
          <w:rFonts w:hint="eastAsia" w:ascii="Times New Roman" w:hAnsi="宋体" w:eastAsia="宋体" w:cs="宋体"/>
          <w:b/>
          <w:bCs w:val="0"/>
          <w:szCs w:val="28"/>
          <w:lang w:eastAsia="zh-CN"/>
        </w:rPr>
        <w:t>项目编号：</w:t>
      </w:r>
      <w:r>
        <w:rPr>
          <w:rFonts w:hint="eastAsia" w:hAnsi="宋体" w:cs="宋体"/>
          <w:b/>
          <w:bCs w:val="0"/>
          <w:szCs w:val="28"/>
          <w:lang w:val="en-US" w:eastAsia="zh-CN"/>
        </w:rPr>
        <w:t>tlxyzb【2022】97号</w:t>
      </w:r>
    </w:p>
    <w:p>
      <w:pPr>
        <w:pStyle w:val="10"/>
        <w:widowControl/>
        <w:spacing w:before="0" w:beforeAutospacing="0" w:after="120" w:afterAutospacing="0"/>
        <w:ind w:leftChars="200" w:right="0" w:firstLine="422"/>
        <w:jc w:val="center"/>
        <w:rPr>
          <w:rFonts w:hAnsi="宋体" w:cs="宋体"/>
          <w:b/>
          <w:bCs w:val="0"/>
          <w:szCs w:val="28"/>
          <w:lang w:val="en-US"/>
        </w:rPr>
      </w:pPr>
    </w:p>
    <w:p>
      <w:pPr>
        <w:pStyle w:val="10"/>
        <w:widowControl/>
        <w:spacing w:before="0" w:beforeAutospacing="0" w:after="120" w:afterAutospacing="0"/>
        <w:ind w:leftChars="200" w:right="0" w:firstLine="422"/>
        <w:jc w:val="center"/>
        <w:rPr>
          <w:rFonts w:hAnsi="宋体" w:cs="宋体"/>
          <w:b/>
          <w:bCs w:val="0"/>
          <w:szCs w:val="28"/>
          <w:lang w:val="en-US"/>
        </w:rPr>
      </w:pPr>
    </w:p>
    <w:p>
      <w:pPr>
        <w:pStyle w:val="10"/>
        <w:widowControl/>
        <w:spacing w:before="0" w:beforeAutospacing="0" w:after="120" w:afterAutospacing="0"/>
        <w:ind w:leftChars="200" w:right="0" w:firstLine="1446"/>
        <w:jc w:val="center"/>
        <w:rPr>
          <w:rFonts w:hAnsi="宋体" w:cs="宋体"/>
          <w:b/>
          <w:bCs w:val="0"/>
          <w:sz w:val="72"/>
          <w:szCs w:val="72"/>
          <w:lang w:val="en-US"/>
        </w:rPr>
      </w:pPr>
      <w:r>
        <w:rPr>
          <w:rFonts w:hint="eastAsia" w:ascii="Times New Roman" w:hAnsi="宋体" w:eastAsia="宋体" w:cs="宋体"/>
          <w:b/>
          <w:bCs w:val="0"/>
          <w:sz w:val="72"/>
          <w:szCs w:val="72"/>
          <w:lang w:eastAsia="zh-CN"/>
        </w:rPr>
        <w:t>比选文件</w:t>
      </w:r>
    </w:p>
    <w:p>
      <w:pPr>
        <w:pStyle w:val="10"/>
        <w:widowControl/>
        <w:spacing w:before="0" w:beforeAutospacing="0" w:after="120" w:afterAutospacing="0"/>
        <w:ind w:leftChars="200" w:right="0" w:firstLine="1446"/>
        <w:jc w:val="center"/>
        <w:rPr>
          <w:rFonts w:hAnsi="宋体" w:cs="宋体"/>
          <w:b/>
          <w:bCs w:val="0"/>
          <w:sz w:val="72"/>
          <w:szCs w:val="72"/>
          <w:lang w:val="en-US"/>
        </w:rPr>
      </w:pPr>
    </w:p>
    <w:p>
      <w:pPr>
        <w:pStyle w:val="10"/>
        <w:widowControl/>
        <w:spacing w:before="0" w:beforeAutospacing="0" w:after="120" w:afterAutospacing="0"/>
        <w:ind w:leftChars="200" w:right="0" w:firstLine="0" w:firstLineChars="0"/>
        <w:rPr>
          <w:rFonts w:hint="eastAsia" w:ascii="宋体" w:hAnsi="宋体" w:cs="宋体"/>
          <w:b/>
          <w:bCs/>
          <w:sz w:val="30"/>
          <w:szCs w:val="30"/>
          <w:lang w:eastAsia="zh-CN"/>
        </w:rPr>
      </w:pPr>
    </w:p>
    <w:p>
      <w:pPr>
        <w:pStyle w:val="10"/>
        <w:widowControl/>
        <w:spacing w:before="0" w:beforeAutospacing="0" w:after="120" w:afterAutospacing="0"/>
        <w:ind w:leftChars="200" w:right="0" w:firstLine="0" w:firstLineChars="0"/>
        <w:rPr>
          <w:rFonts w:hint="eastAsia" w:ascii="宋体" w:hAnsi="宋体" w:cs="宋体"/>
          <w:b/>
          <w:bCs/>
          <w:sz w:val="30"/>
          <w:szCs w:val="30"/>
          <w:lang w:eastAsia="zh-CN"/>
        </w:rPr>
      </w:pPr>
    </w:p>
    <w:p>
      <w:pPr>
        <w:pStyle w:val="10"/>
        <w:widowControl/>
        <w:spacing w:before="0" w:beforeAutospacing="0" w:after="120" w:afterAutospacing="0"/>
        <w:ind w:right="0" w:firstLine="3012" w:firstLineChars="1000"/>
        <w:rPr>
          <w:rFonts w:hAnsi="宋体" w:cs="宋体"/>
          <w:b/>
          <w:bCs w:val="0"/>
          <w:sz w:val="72"/>
          <w:szCs w:val="72"/>
          <w:lang w:val="en-US"/>
        </w:rPr>
      </w:pPr>
      <w:r>
        <w:rPr>
          <w:rFonts w:hint="eastAsia" w:ascii="宋体" w:hAnsi="宋体" w:cs="宋体"/>
          <w:b/>
          <w:bCs/>
          <w:sz w:val="30"/>
          <w:szCs w:val="30"/>
          <w:lang w:eastAsia="zh-CN"/>
        </w:rPr>
        <w:t>采购人：铜陵学院</w:t>
      </w: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center"/>
        <w:outlineLvl w:val="0"/>
        <w:rPr>
          <w:rFonts w:hint="eastAsia" w:ascii="宋体" w:hAnsi="Times New Roman" w:eastAsia="宋体" w:cs="宋体"/>
          <w:b/>
          <w:bCs/>
          <w:sz w:val="30"/>
          <w:szCs w:val="30"/>
          <w:lang w:val="en-US"/>
        </w:rPr>
      </w:pPr>
      <w:r>
        <w:rPr>
          <w:rFonts w:hint="eastAsia" w:ascii="宋体" w:hAnsi="宋体" w:eastAsia="宋体" w:cs="宋体"/>
          <w:b/>
          <w:bCs/>
          <w:kern w:val="2"/>
          <w:sz w:val="30"/>
          <w:szCs w:val="30"/>
          <w:lang w:val="en-US" w:eastAsia="zh-CN" w:bidi="ar"/>
        </w:rPr>
        <w:t>2022年</w:t>
      </w:r>
      <w:r>
        <w:rPr>
          <w:rFonts w:hint="eastAsia" w:ascii="宋体" w:hAnsi="宋体" w:cs="宋体"/>
          <w:b/>
          <w:bCs/>
          <w:kern w:val="2"/>
          <w:sz w:val="30"/>
          <w:szCs w:val="30"/>
          <w:lang w:val="en-US" w:eastAsia="zh-CN" w:bidi="ar"/>
        </w:rPr>
        <w:t>9</w:t>
      </w:r>
      <w:r>
        <w:rPr>
          <w:rFonts w:hint="eastAsia" w:ascii="宋体" w:hAnsi="宋体" w:eastAsia="宋体" w:cs="宋体"/>
          <w:b/>
          <w:bCs/>
          <w:kern w:val="2"/>
          <w:sz w:val="30"/>
          <w:szCs w:val="30"/>
          <w:lang w:val="en-US" w:eastAsia="zh-CN" w:bidi="ar"/>
        </w:rPr>
        <w:t>月</w:t>
      </w:r>
    </w:p>
    <w:p>
      <w:pPr>
        <w:pStyle w:val="15"/>
        <w:keepNext w:val="0"/>
        <w:keepLines w:val="0"/>
        <w:widowControl w:val="0"/>
        <w:suppressLineNumbers w:val="0"/>
        <w:wordWrap w:val="0"/>
        <w:spacing w:before="0" w:beforeAutospacing="0" w:after="0" w:afterAutospacing="0"/>
        <w:ind w:left="0" w:right="0"/>
        <w:jc w:val="both"/>
        <w:rPr>
          <w:rFonts w:hAnsi="宋体" w:cs="宋体"/>
          <w:b/>
          <w:bCs w:val="0"/>
          <w:szCs w:val="28"/>
          <w:lang w:val="en-US"/>
        </w:rPr>
      </w:pPr>
    </w:p>
    <w:p>
      <w:pPr>
        <w:pStyle w:val="15"/>
        <w:keepNext w:val="0"/>
        <w:keepLines w:val="0"/>
        <w:widowControl w:val="0"/>
        <w:suppressLineNumbers w:val="0"/>
        <w:wordWrap w:val="0"/>
        <w:spacing w:before="0" w:beforeAutospacing="0" w:after="0" w:afterAutospacing="0"/>
        <w:ind w:left="0" w:right="0"/>
        <w:jc w:val="both"/>
        <w:rPr>
          <w:rFonts w:hAnsi="宋体" w:cs="宋体"/>
          <w:b/>
          <w:bCs w:val="0"/>
          <w:szCs w:val="28"/>
          <w:lang w:val="en-US"/>
        </w:rPr>
      </w:pPr>
    </w:p>
    <w:p>
      <w:pPr>
        <w:pStyle w:val="15"/>
        <w:keepNext w:val="0"/>
        <w:keepLines w:val="0"/>
        <w:widowControl w:val="0"/>
        <w:suppressLineNumbers w:val="0"/>
        <w:wordWrap w:val="0"/>
        <w:spacing w:before="0" w:beforeAutospacing="0" w:after="0" w:afterAutospacing="0"/>
        <w:ind w:left="0" w:right="0"/>
        <w:jc w:val="both"/>
        <w:rPr>
          <w:rFonts w:hAnsi="宋体" w:cs="宋体"/>
          <w:b/>
          <w:bCs w:val="0"/>
          <w:szCs w:val="28"/>
          <w:lang w:val="en-US"/>
        </w:rPr>
      </w:pPr>
    </w:p>
    <w:p>
      <w:pPr>
        <w:pStyle w:val="15"/>
        <w:keepNext w:val="0"/>
        <w:keepLines w:val="0"/>
        <w:widowControl w:val="0"/>
        <w:suppressLineNumbers w:val="0"/>
        <w:wordWrap w:val="0"/>
        <w:spacing w:before="0" w:beforeAutospacing="0" w:after="0" w:afterAutospacing="0"/>
        <w:ind w:left="0" w:right="0"/>
        <w:jc w:val="both"/>
        <w:rPr>
          <w:rFonts w:hAnsi="宋体" w:cs="宋体"/>
          <w:b/>
          <w:bCs w:val="0"/>
          <w:szCs w:val="28"/>
          <w:lang w:val="en-US"/>
        </w:rPr>
      </w:pPr>
    </w:p>
    <w:p>
      <w:pPr>
        <w:pStyle w:val="15"/>
        <w:keepNext w:val="0"/>
        <w:keepLines w:val="0"/>
        <w:widowControl w:val="0"/>
        <w:suppressLineNumbers w:val="0"/>
        <w:wordWrap w:val="0"/>
        <w:spacing w:before="0" w:beforeAutospacing="0" w:after="0" w:afterAutospacing="0"/>
        <w:ind w:left="0" w:right="0"/>
        <w:jc w:val="both"/>
        <w:rPr>
          <w:rFonts w:hAnsi="宋体" w:cs="宋体"/>
          <w:b/>
          <w:bCs w:val="0"/>
          <w:szCs w:val="28"/>
          <w:lang w:val="en-US"/>
        </w:rPr>
      </w:pPr>
    </w:p>
    <w:p>
      <w:pPr>
        <w:pStyle w:val="15"/>
        <w:keepNext w:val="0"/>
        <w:keepLines w:val="0"/>
        <w:widowControl w:val="0"/>
        <w:suppressLineNumbers w:val="0"/>
        <w:spacing w:before="0" w:beforeAutospacing="0" w:after="0" w:afterAutospacing="0" w:line="360" w:lineRule="auto"/>
        <w:ind w:left="0" w:right="0"/>
        <w:jc w:val="both"/>
        <w:rPr>
          <w:rFonts w:hAnsi="宋体" w:cs="宋体"/>
          <w:szCs w:val="28"/>
          <w:lang w:val="en-US"/>
        </w:rPr>
      </w:pPr>
      <w:r>
        <w:rPr>
          <w:rFonts w:hint="eastAsia" w:ascii="宋体" w:hAnsi="宋体" w:eastAsia="宋体" w:cs="宋体"/>
          <w:kern w:val="2"/>
          <w:sz w:val="21"/>
          <w:szCs w:val="28"/>
          <w:lang w:val="en-US" w:eastAsia="zh-CN" w:bidi="ar"/>
        </w:rPr>
        <w:br w:type="page"/>
      </w:r>
    </w:p>
    <w:p>
      <w:pPr>
        <w:pStyle w:val="15"/>
        <w:keepNext w:val="0"/>
        <w:keepLines w:val="0"/>
        <w:widowControl w:val="0"/>
        <w:suppressLineNumbers w:val="0"/>
        <w:spacing w:before="0" w:beforeAutospacing="0" w:after="0" w:afterAutospacing="0" w:line="360" w:lineRule="auto"/>
        <w:ind w:left="0" w:right="0"/>
        <w:jc w:val="center"/>
        <w:rPr>
          <w:rFonts w:hAnsi="宋体" w:cs="宋体"/>
          <w:b/>
          <w:bCs w:val="0"/>
          <w:kern w:val="44"/>
          <w:sz w:val="44"/>
          <w:szCs w:val="44"/>
          <w:lang w:val="en-US"/>
        </w:rPr>
      </w:pPr>
      <w:r>
        <w:rPr>
          <w:rFonts w:hint="eastAsia" w:ascii="宋体" w:hAnsi="宋体" w:eastAsia="宋体" w:cs="宋体"/>
          <w:b/>
          <w:bCs w:val="0"/>
          <w:kern w:val="44"/>
          <w:sz w:val="44"/>
          <w:szCs w:val="44"/>
          <w:lang w:val="en-US" w:eastAsia="zh-CN" w:bidi="ar"/>
        </w:rPr>
        <w:t>目   录</w:t>
      </w:r>
    </w:p>
    <w:p>
      <w:pPr>
        <w:pStyle w:val="15"/>
        <w:keepNext w:val="0"/>
        <w:keepLines w:val="0"/>
        <w:widowControl w:val="0"/>
        <w:suppressLineNumbers w:val="0"/>
        <w:spacing w:before="0" w:beforeAutospacing="0" w:after="0" w:afterAutospacing="0" w:line="360" w:lineRule="auto"/>
        <w:ind w:left="0" w:right="0"/>
        <w:jc w:val="center"/>
        <w:rPr>
          <w:rFonts w:hAnsi="宋体" w:cs="宋体"/>
          <w:b/>
          <w:bCs w:val="0"/>
          <w:kern w:val="44"/>
          <w:sz w:val="44"/>
          <w:szCs w:val="44"/>
          <w:lang w:val="en-US"/>
        </w:rPr>
      </w:pPr>
    </w:p>
    <w:p>
      <w:pPr>
        <w:keepNext w:val="0"/>
        <w:keepLines w:val="0"/>
        <w:widowControl w:val="0"/>
        <w:suppressLineNumbers w:val="0"/>
        <w:spacing w:before="0" w:beforeAutospacing="0" w:after="0" w:afterAutospacing="0" w:line="360" w:lineRule="auto"/>
        <w:ind w:left="0" w:right="0" w:firstLine="1120" w:firstLineChars="4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第一章  比选公告</w:t>
      </w:r>
    </w:p>
    <w:p>
      <w:pPr>
        <w:keepNext w:val="0"/>
        <w:keepLines w:val="0"/>
        <w:widowControl w:val="0"/>
        <w:suppressLineNumbers w:val="0"/>
        <w:spacing w:before="0" w:beforeAutospacing="0" w:after="0" w:afterAutospacing="0" w:line="360" w:lineRule="auto"/>
        <w:ind w:left="0" w:right="0" w:firstLine="1120" w:firstLineChars="4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第二章  投标须知前附表</w:t>
      </w:r>
    </w:p>
    <w:p>
      <w:pPr>
        <w:keepNext w:val="0"/>
        <w:keepLines w:val="0"/>
        <w:widowControl w:val="0"/>
        <w:suppressLineNumbers w:val="0"/>
        <w:spacing w:before="0" w:beforeAutospacing="0" w:after="0" w:afterAutospacing="0" w:line="360" w:lineRule="auto"/>
        <w:ind w:left="0" w:right="0" w:firstLine="1120" w:firstLineChars="4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第三章  投标须知</w:t>
      </w:r>
    </w:p>
    <w:p>
      <w:pPr>
        <w:keepNext w:val="0"/>
        <w:keepLines w:val="0"/>
        <w:widowControl w:val="0"/>
        <w:suppressLineNumbers w:val="0"/>
        <w:spacing w:before="0" w:beforeAutospacing="0" w:after="0" w:afterAutospacing="0" w:line="360" w:lineRule="auto"/>
        <w:ind w:left="0" w:right="0" w:firstLine="1120" w:firstLineChars="4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（一）总则</w:t>
      </w:r>
    </w:p>
    <w:p>
      <w:pPr>
        <w:keepNext w:val="0"/>
        <w:keepLines w:val="0"/>
        <w:widowControl w:val="0"/>
        <w:suppressLineNumbers w:val="0"/>
        <w:spacing w:before="0" w:beforeAutospacing="0" w:after="0" w:afterAutospacing="0" w:line="360" w:lineRule="auto"/>
        <w:ind w:left="0" w:right="0" w:firstLine="1120" w:firstLineChars="4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（二）比选文件</w:t>
      </w:r>
    </w:p>
    <w:p>
      <w:pPr>
        <w:keepNext w:val="0"/>
        <w:keepLines w:val="0"/>
        <w:widowControl w:val="0"/>
        <w:suppressLineNumbers w:val="0"/>
        <w:spacing w:before="0" w:beforeAutospacing="0" w:after="0" w:afterAutospacing="0" w:line="360" w:lineRule="auto"/>
        <w:ind w:left="0" w:right="0" w:firstLine="1120" w:firstLineChars="4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（三）投标人</w:t>
      </w:r>
    </w:p>
    <w:p>
      <w:pPr>
        <w:keepNext w:val="0"/>
        <w:keepLines w:val="0"/>
        <w:widowControl w:val="0"/>
        <w:suppressLineNumbers w:val="0"/>
        <w:spacing w:before="0" w:beforeAutospacing="0" w:after="0" w:afterAutospacing="0" w:line="360" w:lineRule="auto"/>
        <w:ind w:left="0" w:right="0" w:firstLine="1120" w:firstLineChars="4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（四）投标文件的编制</w:t>
      </w:r>
    </w:p>
    <w:p>
      <w:pPr>
        <w:keepNext w:val="0"/>
        <w:keepLines w:val="0"/>
        <w:widowControl w:val="0"/>
        <w:suppressLineNumbers w:val="0"/>
        <w:spacing w:before="0" w:beforeAutospacing="0" w:after="0" w:afterAutospacing="0" w:line="360" w:lineRule="auto"/>
        <w:ind w:left="0" w:right="0" w:firstLine="1120" w:firstLineChars="4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（五）投标文件的提交</w:t>
      </w:r>
    </w:p>
    <w:p>
      <w:pPr>
        <w:keepNext w:val="0"/>
        <w:keepLines w:val="0"/>
        <w:widowControl w:val="0"/>
        <w:suppressLineNumbers w:val="0"/>
        <w:spacing w:before="0" w:beforeAutospacing="0" w:after="0" w:afterAutospacing="0" w:line="360" w:lineRule="auto"/>
        <w:ind w:left="0" w:right="0" w:firstLine="1120" w:firstLineChars="4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（六）开标</w:t>
      </w:r>
    </w:p>
    <w:p>
      <w:pPr>
        <w:keepNext w:val="0"/>
        <w:keepLines w:val="0"/>
        <w:widowControl w:val="0"/>
        <w:suppressLineNumbers w:val="0"/>
        <w:spacing w:before="0" w:beforeAutospacing="0" w:after="0" w:afterAutospacing="0" w:line="360" w:lineRule="auto"/>
        <w:ind w:left="0" w:right="0" w:firstLine="1120" w:firstLineChars="4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（七）评标、定标</w:t>
      </w:r>
    </w:p>
    <w:p>
      <w:pPr>
        <w:keepNext w:val="0"/>
        <w:keepLines w:val="0"/>
        <w:widowControl w:val="0"/>
        <w:suppressLineNumbers w:val="0"/>
        <w:spacing w:before="0" w:beforeAutospacing="0" w:after="0" w:afterAutospacing="0" w:line="360" w:lineRule="auto"/>
        <w:ind w:left="0" w:right="0" w:firstLine="1120" w:firstLineChars="4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（八）评标办法</w:t>
      </w:r>
    </w:p>
    <w:p>
      <w:pPr>
        <w:keepNext w:val="0"/>
        <w:keepLines w:val="0"/>
        <w:widowControl w:val="0"/>
        <w:suppressLineNumbers w:val="0"/>
        <w:spacing w:before="0" w:beforeAutospacing="0" w:after="0" w:afterAutospacing="0" w:line="360" w:lineRule="auto"/>
        <w:ind w:left="0" w:right="0" w:firstLine="1120" w:firstLineChars="4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（九）合同的授予</w:t>
      </w:r>
    </w:p>
    <w:p>
      <w:pPr>
        <w:keepNext w:val="0"/>
        <w:keepLines w:val="0"/>
        <w:widowControl w:val="0"/>
        <w:suppressLineNumbers w:val="0"/>
        <w:spacing w:before="0" w:beforeAutospacing="0" w:after="0" w:afterAutospacing="0" w:line="360" w:lineRule="auto"/>
        <w:ind w:left="0" w:right="0" w:firstLine="1120" w:firstLineChars="4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第四章  项目需求</w:t>
      </w:r>
    </w:p>
    <w:p>
      <w:pPr>
        <w:keepNext w:val="0"/>
        <w:keepLines w:val="0"/>
        <w:widowControl w:val="0"/>
        <w:suppressLineNumbers w:val="0"/>
        <w:spacing w:before="0" w:beforeAutospacing="0" w:after="0" w:afterAutospacing="0" w:line="360" w:lineRule="auto"/>
        <w:ind w:left="0" w:right="0" w:firstLine="1120" w:firstLineChars="4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第五章  投标文件格式</w:t>
      </w:r>
    </w:p>
    <w:p>
      <w:pPr>
        <w:keepNext w:val="0"/>
        <w:keepLines w:val="0"/>
        <w:widowControl w:val="0"/>
        <w:suppressLineNumbers w:val="0"/>
        <w:spacing w:before="0" w:beforeAutospacing="0" w:after="0" w:afterAutospacing="0" w:line="360" w:lineRule="auto"/>
        <w:ind w:left="0" w:right="0" w:firstLine="1120" w:firstLineChars="4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（一）资格、技术及资信部分</w:t>
      </w:r>
    </w:p>
    <w:p>
      <w:pPr>
        <w:keepNext w:val="0"/>
        <w:keepLines w:val="0"/>
        <w:widowControl w:val="0"/>
        <w:suppressLineNumbers w:val="0"/>
        <w:spacing w:before="0" w:beforeAutospacing="0" w:after="0" w:afterAutospacing="0" w:line="360" w:lineRule="auto"/>
        <w:ind w:left="0" w:right="0" w:firstLine="1120" w:firstLineChars="4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（二）报价部分</w:t>
      </w:r>
    </w:p>
    <w:p>
      <w:pPr>
        <w:pStyle w:val="43"/>
        <w:widowControl/>
        <w:wordWrap w:val="0"/>
        <w:jc w:val="both"/>
        <w:rPr>
          <w:rFonts w:cs="宋体"/>
          <w:sz w:val="28"/>
          <w:szCs w:val="28"/>
          <w:lang w:val="en-US"/>
        </w:rPr>
      </w:pPr>
    </w:p>
    <w:p>
      <w:pPr>
        <w:pStyle w:val="43"/>
        <w:widowControl/>
        <w:wordWrap w:val="0"/>
        <w:jc w:val="both"/>
        <w:rPr>
          <w:rFonts w:cs="宋体"/>
          <w:sz w:val="28"/>
          <w:szCs w:val="28"/>
          <w:lang w:val="en-US"/>
        </w:rPr>
      </w:pPr>
    </w:p>
    <w:p>
      <w:pPr>
        <w:pStyle w:val="5"/>
        <w:widowControl/>
        <w:spacing w:before="0" w:beforeAutospacing="0" w:after="0" w:afterAutospacing="0" w:line="360" w:lineRule="auto"/>
        <w:ind w:left="0" w:right="0"/>
        <w:jc w:val="center"/>
        <w:rPr>
          <w:rFonts w:hint="eastAsia" w:ascii="宋体" w:hAnsi="宋体" w:eastAsia="宋体" w:cs="宋体"/>
          <w:sz w:val="28"/>
          <w:szCs w:val="28"/>
          <w:lang w:val="en-US"/>
        </w:rPr>
      </w:pPr>
      <w:r>
        <w:rPr>
          <w:rFonts w:hint="eastAsia" w:ascii="宋体" w:hAnsi="宋体" w:eastAsia="宋体" w:cs="宋体"/>
          <w:sz w:val="28"/>
          <w:szCs w:val="28"/>
          <w:lang w:eastAsia="zh-CN"/>
        </w:rPr>
        <w:t>第一章</w:t>
      </w:r>
      <w:r>
        <w:rPr>
          <w:rFonts w:hint="eastAsia" w:ascii="宋体" w:hAnsi="宋体" w:eastAsia="宋体" w:cs="宋体"/>
          <w:sz w:val="28"/>
          <w:szCs w:val="28"/>
          <w:lang w:val="en-US"/>
        </w:rPr>
        <w:t xml:space="preserve">  </w:t>
      </w:r>
      <w:r>
        <w:rPr>
          <w:rFonts w:hint="eastAsia" w:ascii="宋体" w:hAnsi="宋体" w:eastAsia="宋体" w:cs="宋体"/>
          <w:sz w:val="28"/>
          <w:szCs w:val="28"/>
          <w:lang w:eastAsia="zh-CN"/>
        </w:rPr>
        <w:t>比选公告</w:t>
      </w:r>
    </w:p>
    <w:p>
      <w:pPr>
        <w:pStyle w:val="5"/>
        <w:widowControl/>
        <w:spacing w:before="0" w:beforeAutospacing="0" w:after="0" w:afterAutospacing="0" w:line="360" w:lineRule="auto"/>
        <w:ind w:left="0" w:right="0"/>
        <w:jc w:val="center"/>
        <w:rPr>
          <w:rFonts w:hint="eastAsia" w:ascii="宋体" w:hAnsi="宋体" w:eastAsia="宋体" w:cs="宋体"/>
          <w:bCs w:val="0"/>
          <w:sz w:val="24"/>
          <w:szCs w:val="24"/>
          <w:lang w:val="en-US"/>
        </w:rPr>
      </w:pPr>
      <w:r>
        <w:rPr>
          <w:rFonts w:hint="eastAsia" w:ascii="宋体" w:hAnsi="宋体" w:eastAsia="宋体" w:cs="宋体"/>
          <w:bCs w:val="0"/>
          <w:sz w:val="28"/>
          <w:szCs w:val="32"/>
          <w:lang w:eastAsia="zh-CN"/>
        </w:rPr>
        <w:t>铜陵学院机械工程学院实验室教学配套设施和耗材</w:t>
      </w:r>
      <w:r>
        <w:rPr>
          <w:rFonts w:hint="eastAsia" w:ascii="宋体" w:hAnsi="宋体" w:cs="宋体"/>
          <w:bCs w:val="0"/>
          <w:sz w:val="28"/>
          <w:szCs w:val="32"/>
          <w:lang w:eastAsia="zh-CN"/>
        </w:rPr>
        <w:t>采购</w:t>
      </w:r>
      <w:r>
        <w:rPr>
          <w:rFonts w:hint="eastAsia" w:ascii="宋体" w:hAnsi="宋体" w:eastAsia="宋体" w:cs="宋体"/>
          <w:bCs w:val="0"/>
          <w:sz w:val="28"/>
          <w:szCs w:val="32"/>
          <w:lang w:eastAsia="zh-CN"/>
        </w:rPr>
        <w:t>项目比选公告</w:t>
      </w:r>
    </w:p>
    <w:p>
      <w:pPr>
        <w:keepNext w:val="0"/>
        <w:keepLines w:val="0"/>
        <w:widowControl/>
        <w:suppressLineNumbers w:val="0"/>
        <w:shd w:val="clear" w:fill="FFFFFF"/>
        <w:spacing w:before="0" w:beforeAutospacing="0" w:after="0" w:afterAutospacing="0" w:line="360" w:lineRule="auto"/>
        <w:ind w:left="0" w:right="0"/>
        <w:jc w:val="both"/>
        <w:rPr>
          <w:rFonts w:hint="eastAsia" w:ascii="宋体" w:hAnsi="宋体" w:eastAsia="宋体" w:cs="宋体"/>
          <w:b/>
          <w:bCs w:val="0"/>
          <w:kern w:val="0"/>
          <w:sz w:val="24"/>
          <w:szCs w:val="24"/>
          <w:shd w:val="clear" w:fill="FFFFFF"/>
          <w:lang w:val="zh-CN" w:eastAsia="zh-CN"/>
        </w:rPr>
      </w:pPr>
    </w:p>
    <w:p>
      <w:pPr>
        <w:keepNext w:val="0"/>
        <w:keepLines w:val="0"/>
        <w:widowControl/>
        <w:suppressLineNumbers w:val="0"/>
        <w:shd w:val="clear" w:fill="FFFFFF"/>
        <w:spacing w:before="0" w:beforeAutospacing="0" w:after="0" w:afterAutospacing="0" w:line="360" w:lineRule="auto"/>
        <w:ind w:left="0" w:right="0" w:firstLine="643"/>
        <w:jc w:val="both"/>
        <w:rPr>
          <w:rFonts w:hint="eastAsia" w:ascii="宋体" w:hAnsi="宋体" w:eastAsia="宋体" w:cs="宋体"/>
          <w:b/>
          <w:bCs w:val="0"/>
          <w:kern w:val="0"/>
          <w:sz w:val="24"/>
          <w:szCs w:val="24"/>
          <w:shd w:val="clear" w:fill="FFFFFF"/>
          <w:lang w:val="zh-CN" w:eastAsia="zh-CN"/>
        </w:rPr>
      </w:pPr>
      <w:r>
        <w:rPr>
          <w:rFonts w:hint="eastAsia" w:ascii="宋体" w:hAnsi="宋体" w:eastAsia="宋体" w:cs="宋体"/>
          <w:b/>
          <w:bCs w:val="0"/>
          <w:kern w:val="0"/>
          <w:sz w:val="24"/>
          <w:szCs w:val="24"/>
          <w:shd w:val="clear" w:fill="FFFFFF"/>
          <w:lang w:val="zh-CN" w:eastAsia="zh-CN" w:bidi="ar"/>
        </w:rPr>
        <w:t>一、项目名称及内容</w:t>
      </w:r>
    </w:p>
    <w:p>
      <w:pPr>
        <w:pStyle w:val="15"/>
        <w:widowControl/>
        <w:shd w:val="clear" w:fill="FFFFFF"/>
        <w:adjustRightInd w:val="0"/>
        <w:spacing w:before="0" w:beforeAutospacing="0" w:after="0" w:afterAutospacing="0" w:line="500" w:lineRule="exact"/>
        <w:ind w:left="0" w:right="0" w:firstLine="641"/>
        <w:jc w:val="both"/>
        <w:rPr>
          <w:rFonts w:hint="default"/>
          <w:shd w:val="clear" w:fill="FFFFFF"/>
          <w:lang w:val="en-US" w:eastAsia="zh-CN" w:bidi="ar"/>
        </w:rPr>
      </w:pPr>
      <w:r>
        <w:rPr>
          <w:shd w:val="clear" w:fill="FFFFFF"/>
          <w:lang w:val="zh-CN" w:eastAsia="zh-CN" w:bidi="ar"/>
        </w:rPr>
        <w:t>1、项目编号：</w:t>
      </w:r>
      <w:r>
        <w:rPr>
          <w:rFonts w:hint="eastAsia"/>
          <w:shd w:val="clear" w:fill="FFFFFF"/>
          <w:lang w:val="en-US" w:eastAsia="zh-CN" w:bidi="ar"/>
        </w:rPr>
        <w:t>tlxyzb【2022】97号</w:t>
      </w:r>
    </w:p>
    <w:p>
      <w:pPr>
        <w:pStyle w:val="15"/>
        <w:widowControl/>
        <w:shd w:val="clear" w:fill="FFFFFF"/>
        <w:adjustRightInd w:val="0"/>
        <w:spacing w:before="0" w:beforeAutospacing="0" w:after="0" w:afterAutospacing="0" w:line="500" w:lineRule="exact"/>
        <w:ind w:left="0" w:right="0" w:firstLine="641"/>
        <w:jc w:val="both"/>
        <w:rPr>
          <w:shd w:val="clear" w:fill="FFFFFF"/>
          <w:lang w:val="zh-CN" w:eastAsia="zh-CN" w:bidi="ar"/>
        </w:rPr>
      </w:pPr>
      <w:r>
        <w:rPr>
          <w:shd w:val="clear" w:fill="FFFFFF"/>
          <w:lang w:val="zh-CN" w:eastAsia="zh-CN" w:bidi="ar"/>
        </w:rPr>
        <w:t>2、项目名称：</w:t>
      </w:r>
      <w:r>
        <w:rPr>
          <w:rFonts w:hint="eastAsia"/>
          <w:shd w:val="clear" w:fill="FFFFFF"/>
          <w:lang w:val="zh-CN" w:eastAsia="zh-CN" w:bidi="ar"/>
        </w:rPr>
        <w:t>铜陵学院机械工程学院实验室教学配套设施和耗材采购项目</w:t>
      </w:r>
    </w:p>
    <w:p>
      <w:pPr>
        <w:pStyle w:val="15"/>
        <w:widowControl/>
        <w:shd w:val="clear" w:fill="FFFFFF"/>
        <w:adjustRightInd w:val="0"/>
        <w:spacing w:before="0" w:beforeAutospacing="0" w:after="0" w:afterAutospacing="0" w:line="500" w:lineRule="exact"/>
        <w:ind w:left="0" w:right="0" w:firstLine="641"/>
        <w:jc w:val="both"/>
        <w:rPr>
          <w:shd w:val="clear" w:fill="FFFFFF"/>
          <w:lang w:val="en-US" w:bidi="ar"/>
        </w:rPr>
      </w:pPr>
      <w:r>
        <w:rPr>
          <w:shd w:val="clear" w:fill="FFFFFF"/>
          <w:lang w:val="en-US" w:bidi="ar"/>
        </w:rPr>
        <w:t>3</w:t>
      </w:r>
      <w:r>
        <w:rPr>
          <w:shd w:val="clear" w:fill="FFFFFF"/>
          <w:lang w:val="zh-CN" w:eastAsia="zh-CN" w:bidi="ar"/>
        </w:rPr>
        <w:t>、预算金额：</w:t>
      </w:r>
      <w:r>
        <w:rPr>
          <w:rFonts w:hint="eastAsia"/>
          <w:shd w:val="clear" w:fill="FFFFFF"/>
          <w:lang w:val="en-US" w:eastAsia="zh-CN" w:bidi="ar"/>
        </w:rPr>
        <w:t>7.5</w:t>
      </w:r>
      <w:r>
        <w:rPr>
          <w:shd w:val="clear" w:fill="FFFFFF"/>
          <w:lang w:eastAsia="zh-CN" w:bidi="ar"/>
        </w:rPr>
        <w:t xml:space="preserve">万元 </w:t>
      </w:r>
    </w:p>
    <w:p>
      <w:pPr>
        <w:pStyle w:val="15"/>
        <w:widowControl/>
        <w:shd w:val="clear" w:fill="FFFFFF"/>
        <w:adjustRightInd w:val="0"/>
        <w:spacing w:before="0" w:beforeAutospacing="0" w:after="0" w:afterAutospacing="0" w:line="500" w:lineRule="exact"/>
        <w:ind w:left="0" w:right="0" w:firstLine="641"/>
        <w:jc w:val="both"/>
        <w:rPr>
          <w:shd w:val="clear" w:fill="FFFFFF"/>
          <w:lang w:val="zh-CN" w:eastAsia="zh-CN" w:bidi="ar"/>
        </w:rPr>
      </w:pPr>
      <w:r>
        <w:rPr>
          <w:shd w:val="clear" w:fill="FFFFFF"/>
          <w:lang w:val="en-US" w:bidi="ar"/>
        </w:rPr>
        <w:t>4</w:t>
      </w:r>
      <w:r>
        <w:rPr>
          <w:shd w:val="clear" w:fill="FFFFFF"/>
          <w:lang w:val="zh-CN" w:eastAsia="zh-CN" w:bidi="ar"/>
        </w:rPr>
        <w:t>、最高限价：</w:t>
      </w:r>
      <w:r>
        <w:rPr>
          <w:rFonts w:hint="eastAsia"/>
          <w:shd w:val="clear" w:fill="FFFFFF"/>
          <w:lang w:val="en-US" w:eastAsia="zh-CN" w:bidi="ar"/>
        </w:rPr>
        <w:t>7.5</w:t>
      </w:r>
      <w:r>
        <w:rPr>
          <w:shd w:val="clear" w:fill="FFFFFF"/>
          <w:lang w:eastAsia="zh-CN" w:bidi="ar"/>
        </w:rPr>
        <w:t>万元</w:t>
      </w:r>
    </w:p>
    <w:p>
      <w:pPr>
        <w:pStyle w:val="15"/>
        <w:widowControl/>
        <w:shd w:val="clear" w:fill="FFFFFF"/>
        <w:adjustRightInd w:val="0"/>
        <w:spacing w:before="0" w:beforeAutospacing="0" w:after="0" w:afterAutospacing="0" w:line="500" w:lineRule="exact"/>
        <w:ind w:left="0" w:right="0" w:firstLine="641"/>
        <w:jc w:val="both"/>
        <w:rPr>
          <w:shd w:val="clear" w:fill="FFFFFF"/>
          <w:lang w:val="en-US"/>
        </w:rPr>
      </w:pPr>
      <w:r>
        <w:rPr>
          <w:shd w:val="clear" w:fill="FFFFFF"/>
          <w:lang w:val="en-US" w:bidi="ar"/>
        </w:rPr>
        <w:t>5</w:t>
      </w:r>
      <w:r>
        <w:rPr>
          <w:shd w:val="clear" w:fill="FFFFFF"/>
          <w:lang w:val="zh-CN" w:eastAsia="zh-CN" w:bidi="ar"/>
        </w:rPr>
        <w:t>、</w:t>
      </w:r>
      <w:r>
        <w:rPr>
          <w:shd w:val="clear" w:fill="FFFFFF"/>
          <w:lang w:eastAsia="zh-CN" w:bidi="ar"/>
        </w:rPr>
        <w:t>采购需求</w:t>
      </w:r>
      <w:r>
        <w:rPr>
          <w:shd w:val="clear" w:fill="FFFFFF"/>
          <w:lang w:val="zh-CN" w:eastAsia="zh-CN" w:bidi="ar"/>
        </w:rPr>
        <w:t>：</w:t>
      </w:r>
      <w:r>
        <w:rPr>
          <w:kern w:val="2"/>
          <w:shd w:val="clear" w:fill="FFFFFF"/>
          <w:lang w:eastAsia="zh-CN" w:bidi="ar"/>
        </w:rPr>
        <w:t>具体详见项目需求。</w:t>
      </w:r>
    </w:p>
    <w:p>
      <w:pPr>
        <w:pStyle w:val="15"/>
        <w:widowControl/>
        <w:shd w:val="clear" w:fill="FFFFFF"/>
        <w:adjustRightInd w:val="0"/>
        <w:spacing w:before="0" w:beforeAutospacing="0" w:after="0" w:afterAutospacing="0" w:line="500" w:lineRule="exact"/>
        <w:ind w:left="0" w:right="0" w:firstLine="641"/>
        <w:jc w:val="both"/>
        <w:rPr>
          <w:shd w:val="clear" w:fill="FFFFFF"/>
          <w:lang w:val="zh-CN" w:eastAsia="zh-CN" w:bidi="ar"/>
        </w:rPr>
      </w:pPr>
      <w:r>
        <w:rPr>
          <w:shd w:val="clear" w:fill="FFFFFF"/>
          <w:lang w:val="en-US" w:bidi="ar"/>
        </w:rPr>
        <w:t>6</w:t>
      </w:r>
      <w:r>
        <w:rPr>
          <w:shd w:val="clear" w:fill="FFFFFF"/>
          <w:lang w:val="zh-CN" w:eastAsia="zh-CN" w:bidi="ar"/>
        </w:rPr>
        <w:t>、</w:t>
      </w:r>
      <w:r>
        <w:rPr>
          <w:kern w:val="2"/>
          <w:shd w:val="clear" w:fill="FFFFFF"/>
          <w:lang w:eastAsia="zh-CN" w:bidi="ar"/>
        </w:rPr>
        <w:t>供货期：</w:t>
      </w:r>
      <w:r>
        <w:rPr>
          <w:rFonts w:hint="eastAsia"/>
          <w:kern w:val="2"/>
          <w:shd w:val="clear" w:fill="FFFFFF"/>
          <w:lang w:val="en-US" w:eastAsia="zh-CN" w:bidi="ar"/>
        </w:rPr>
        <w:t>10</w:t>
      </w:r>
      <w:r>
        <w:rPr>
          <w:kern w:val="2"/>
          <w:shd w:val="clear" w:fill="FFFFFF"/>
          <w:lang w:eastAsia="zh-CN" w:bidi="ar"/>
        </w:rPr>
        <w:t>日历天（接通知后</w:t>
      </w:r>
      <w:r>
        <w:rPr>
          <w:rFonts w:hint="eastAsia"/>
          <w:kern w:val="2"/>
          <w:shd w:val="clear" w:fill="FFFFFF"/>
          <w:lang w:val="en-US" w:eastAsia="zh-CN" w:bidi="ar"/>
        </w:rPr>
        <w:t>10</w:t>
      </w:r>
      <w:r>
        <w:rPr>
          <w:kern w:val="2"/>
          <w:shd w:val="clear" w:fill="FFFFFF"/>
          <w:lang w:eastAsia="zh-CN" w:bidi="ar"/>
        </w:rPr>
        <w:t>天内供货完成）</w:t>
      </w:r>
      <w:r>
        <w:rPr>
          <w:shd w:val="clear" w:fill="FFFFFF"/>
          <w:lang w:val="zh-CN" w:eastAsia="zh-CN" w:bidi="ar"/>
        </w:rPr>
        <w:t xml:space="preserve">        </w:t>
      </w:r>
    </w:p>
    <w:p>
      <w:pPr>
        <w:pStyle w:val="15"/>
        <w:widowControl/>
        <w:shd w:val="clear" w:fill="FFFFFF"/>
        <w:adjustRightInd w:val="0"/>
        <w:spacing w:before="0" w:beforeAutospacing="0" w:after="0" w:afterAutospacing="0" w:line="500" w:lineRule="exact"/>
        <w:ind w:left="0" w:right="0" w:firstLine="641"/>
        <w:jc w:val="both"/>
        <w:rPr>
          <w:shd w:val="clear" w:fill="FFFFFF"/>
          <w:lang w:val="zh-CN" w:eastAsia="zh-CN" w:bidi="ar"/>
        </w:rPr>
      </w:pPr>
      <w:r>
        <w:rPr>
          <w:shd w:val="clear" w:fill="FFFFFF"/>
          <w:lang w:val="en-US" w:bidi="ar"/>
        </w:rPr>
        <w:t>7</w:t>
      </w:r>
      <w:r>
        <w:rPr>
          <w:shd w:val="clear" w:fill="FFFFFF"/>
          <w:lang w:val="zh-CN" w:eastAsia="zh-CN" w:bidi="ar"/>
        </w:rPr>
        <w:t>、本项目不接受联合体投标。</w:t>
      </w:r>
    </w:p>
    <w:p>
      <w:pPr>
        <w:keepNext w:val="0"/>
        <w:keepLines w:val="0"/>
        <w:widowControl/>
        <w:suppressLineNumbers w:val="0"/>
        <w:shd w:val="clear" w:fill="FFFFFF"/>
        <w:spacing w:before="0" w:beforeAutospacing="0" w:after="0" w:afterAutospacing="0" w:line="360" w:lineRule="auto"/>
        <w:ind w:left="0" w:right="0" w:firstLine="482" w:firstLineChars="200"/>
        <w:jc w:val="both"/>
        <w:rPr>
          <w:rFonts w:hint="eastAsia" w:ascii="宋体" w:hAnsi="宋体" w:eastAsia="宋体" w:cs="宋体"/>
          <w:b/>
          <w:bCs w:val="0"/>
          <w:kern w:val="0"/>
          <w:sz w:val="24"/>
          <w:szCs w:val="24"/>
          <w:shd w:val="clear" w:fill="FFFFFF"/>
          <w:lang w:val="zh-CN" w:eastAsia="zh-CN"/>
        </w:rPr>
      </w:pPr>
      <w:r>
        <w:rPr>
          <w:rFonts w:hint="eastAsia" w:ascii="宋体" w:hAnsi="宋体" w:eastAsia="宋体" w:cs="宋体"/>
          <w:b/>
          <w:bCs w:val="0"/>
          <w:kern w:val="0"/>
          <w:sz w:val="24"/>
          <w:szCs w:val="24"/>
          <w:shd w:val="clear" w:fill="FFFFFF"/>
          <w:lang w:val="zh-CN" w:eastAsia="zh-CN" w:bidi="ar"/>
        </w:rPr>
        <w:t>二、投标供应商资格</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zh-CN" w:eastAsia="zh-CN"/>
        </w:rPr>
      </w:pPr>
      <w:r>
        <w:rPr>
          <w:rFonts w:hint="eastAsia" w:ascii="宋体" w:hAnsi="宋体" w:eastAsia="宋体" w:cs="宋体"/>
          <w:kern w:val="2"/>
          <w:sz w:val="24"/>
          <w:szCs w:val="24"/>
          <w:lang w:val="zh-CN" w:eastAsia="zh-CN" w:bidi="ar"/>
        </w:rPr>
        <w:t>1、符合《中华人民共和国政府采购法》第二十二条规定，能独立承担民事责任，且具有从事本项目的经营范围和能力。</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zh-CN" w:eastAsia="zh-CN"/>
        </w:rPr>
      </w:pPr>
      <w:r>
        <w:rPr>
          <w:rFonts w:hint="eastAsia" w:ascii="宋体" w:hAnsi="宋体" w:eastAsia="宋体" w:cs="宋体"/>
          <w:kern w:val="2"/>
          <w:sz w:val="24"/>
          <w:szCs w:val="24"/>
          <w:lang w:val="en-US" w:eastAsia="zh-CN" w:bidi="ar"/>
        </w:rPr>
        <w:t>2</w:t>
      </w:r>
      <w:r>
        <w:rPr>
          <w:rFonts w:hint="eastAsia" w:ascii="宋体" w:hAnsi="宋体" w:eastAsia="宋体" w:cs="宋体"/>
          <w:kern w:val="2"/>
          <w:sz w:val="24"/>
          <w:szCs w:val="24"/>
          <w:lang w:val="zh-CN" w:eastAsia="zh-CN" w:bidi="ar"/>
        </w:rPr>
        <w:t>、本项目不接受联合体投标。</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zh-CN" w:eastAsia="zh-CN"/>
        </w:rPr>
      </w:pPr>
      <w:r>
        <w:rPr>
          <w:rFonts w:hint="eastAsia" w:ascii="宋体" w:hAnsi="宋体" w:eastAsia="宋体" w:cs="宋体"/>
          <w:kern w:val="2"/>
          <w:sz w:val="24"/>
          <w:szCs w:val="24"/>
          <w:lang w:val="en-US" w:eastAsia="zh-CN" w:bidi="ar"/>
        </w:rPr>
        <w:t>3</w:t>
      </w:r>
      <w:r>
        <w:rPr>
          <w:rFonts w:hint="eastAsia" w:ascii="宋体" w:hAnsi="宋体" w:eastAsia="宋体" w:cs="宋体"/>
          <w:kern w:val="2"/>
          <w:sz w:val="24"/>
          <w:szCs w:val="24"/>
          <w:lang w:val="zh-CN" w:eastAsia="zh-CN" w:bidi="ar"/>
        </w:rPr>
        <w:t>、供应商存在以下不良信用记录情形之一的,不得推荐为中标候选供应商，不得确定为中标供应商：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zh-CN" w:eastAsia="zh-CN"/>
        </w:rPr>
      </w:pPr>
      <w:r>
        <w:rPr>
          <w:rFonts w:hint="eastAsia" w:ascii="宋体" w:hAnsi="宋体" w:eastAsia="宋体" w:cs="宋体"/>
          <w:kern w:val="2"/>
          <w:sz w:val="24"/>
          <w:szCs w:val="24"/>
          <w:lang w:val="zh-CN" w:eastAsia="zh-CN" w:bidi="ar"/>
        </w:rPr>
        <w:t>(1）供应商被人民法院列入失信被执行人的；</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zh-CN" w:eastAsia="zh-CN"/>
        </w:rPr>
      </w:pPr>
      <w:r>
        <w:rPr>
          <w:rFonts w:hint="eastAsia" w:ascii="宋体" w:hAnsi="宋体" w:eastAsia="宋体" w:cs="宋体"/>
          <w:kern w:val="2"/>
          <w:sz w:val="24"/>
          <w:szCs w:val="24"/>
          <w:lang w:val="zh-CN" w:eastAsia="zh-CN" w:bidi="ar"/>
        </w:rPr>
        <w:t>(2）供应商或其法定代表人</w:t>
      </w:r>
      <w:r>
        <w:rPr>
          <w:rFonts w:hint="eastAsia" w:ascii="宋体" w:hAnsi="宋体" w:eastAsia="宋体" w:cs="宋体"/>
          <w:kern w:val="2"/>
          <w:sz w:val="24"/>
          <w:szCs w:val="24"/>
          <w:lang w:val="en-US" w:eastAsia="zh-CN" w:bidi="ar"/>
        </w:rPr>
        <w:t>近三年内</w:t>
      </w:r>
      <w:r>
        <w:rPr>
          <w:rFonts w:hint="eastAsia" w:ascii="宋体" w:hAnsi="宋体" w:eastAsia="宋体" w:cs="宋体"/>
          <w:kern w:val="2"/>
          <w:sz w:val="24"/>
          <w:szCs w:val="24"/>
          <w:lang w:val="zh-CN" w:eastAsia="zh-CN" w:bidi="ar"/>
        </w:rPr>
        <w:t>被人民检察院列入行贿犯罪档案的；</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zh-CN" w:eastAsia="zh-CN"/>
        </w:rPr>
      </w:pPr>
      <w:r>
        <w:rPr>
          <w:rFonts w:hint="eastAsia" w:ascii="宋体" w:hAnsi="宋体" w:eastAsia="宋体" w:cs="宋体"/>
          <w:kern w:val="2"/>
          <w:sz w:val="24"/>
          <w:szCs w:val="24"/>
          <w:lang w:val="zh-CN" w:eastAsia="zh-CN" w:bidi="ar"/>
        </w:rPr>
        <w:t>(3）供应商被工商行政管理部门列入企业经营异常名录的；</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zh-CN" w:eastAsia="zh-CN"/>
        </w:rPr>
      </w:pPr>
      <w:r>
        <w:rPr>
          <w:rFonts w:hint="eastAsia" w:ascii="宋体" w:hAnsi="宋体" w:eastAsia="宋体" w:cs="宋体"/>
          <w:kern w:val="2"/>
          <w:sz w:val="24"/>
          <w:szCs w:val="24"/>
          <w:lang w:val="zh-CN" w:eastAsia="zh-CN" w:bidi="ar"/>
        </w:rPr>
        <w:t>(4）供应商被税务部门列入重大税收违法案件当事人名单的；</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zh-CN" w:eastAsia="zh-CN"/>
        </w:rPr>
      </w:pPr>
      <w:r>
        <w:rPr>
          <w:rFonts w:hint="eastAsia" w:ascii="宋体" w:hAnsi="宋体" w:eastAsia="宋体" w:cs="宋体"/>
          <w:kern w:val="2"/>
          <w:sz w:val="24"/>
          <w:szCs w:val="24"/>
          <w:lang w:val="zh-CN" w:eastAsia="zh-CN" w:bidi="ar"/>
        </w:rPr>
        <w:t>(5）供应商被政府采购监管部门列入政府采购严重违法失信行为记录名单的。</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zh-CN" w:eastAsia="zh-CN" w:bidi="ar"/>
        </w:rPr>
        <w:t>(</w:t>
      </w:r>
      <w:r>
        <w:rPr>
          <w:rFonts w:hint="eastAsia" w:ascii="宋体" w:hAnsi="宋体" w:eastAsia="宋体" w:cs="宋体"/>
          <w:kern w:val="2"/>
          <w:sz w:val="24"/>
          <w:szCs w:val="24"/>
          <w:lang w:val="en-US" w:eastAsia="zh-CN" w:bidi="ar"/>
        </w:rPr>
        <w:t>6</w:t>
      </w:r>
      <w:r>
        <w:rPr>
          <w:rFonts w:hint="eastAsia" w:ascii="宋体" w:hAnsi="宋体" w:eastAsia="宋体" w:cs="宋体"/>
          <w:kern w:val="2"/>
          <w:sz w:val="24"/>
          <w:szCs w:val="24"/>
          <w:lang w:val="zh-CN" w:eastAsia="zh-CN" w:bidi="ar"/>
        </w:rPr>
        <w:t>）</w:t>
      </w:r>
      <w:r>
        <w:rPr>
          <w:rFonts w:hint="eastAsia" w:ascii="宋体" w:hAnsi="宋体" w:eastAsia="宋体" w:cs="宋体"/>
          <w:kern w:val="2"/>
          <w:sz w:val="24"/>
          <w:szCs w:val="24"/>
          <w:lang w:val="en-US" w:eastAsia="zh-CN" w:bidi="ar"/>
        </w:rPr>
        <w:t>被公共资源交易监管部门记录的不良行为累计分值在 10 分（含）-15 分（不含），且最近一次不良行为记录公布日距开标日未超过 3 个月；</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zh-CN" w:eastAsia="zh-CN" w:bidi="ar"/>
        </w:rPr>
        <w:t>(</w:t>
      </w:r>
      <w:r>
        <w:rPr>
          <w:rFonts w:hint="eastAsia" w:ascii="宋体" w:hAnsi="宋体" w:eastAsia="宋体" w:cs="宋体"/>
          <w:kern w:val="2"/>
          <w:sz w:val="24"/>
          <w:szCs w:val="24"/>
          <w:lang w:val="en-US" w:eastAsia="zh-CN" w:bidi="ar"/>
        </w:rPr>
        <w:t>7</w:t>
      </w:r>
      <w:r>
        <w:rPr>
          <w:rFonts w:hint="eastAsia" w:ascii="宋体" w:hAnsi="宋体" w:eastAsia="宋体" w:cs="宋体"/>
          <w:kern w:val="2"/>
          <w:sz w:val="24"/>
          <w:szCs w:val="24"/>
          <w:lang w:val="zh-CN" w:eastAsia="zh-CN" w:bidi="ar"/>
        </w:rPr>
        <w:t>）</w:t>
      </w:r>
      <w:r>
        <w:rPr>
          <w:rFonts w:hint="eastAsia" w:ascii="宋体" w:hAnsi="宋体" w:eastAsia="宋体" w:cs="宋体"/>
          <w:kern w:val="2"/>
          <w:sz w:val="24"/>
          <w:szCs w:val="24"/>
          <w:lang w:val="en-US" w:eastAsia="zh-CN" w:bidi="ar"/>
        </w:rPr>
        <w:t>被公共资源交易监管部门记不良行为记录累计分值在 15 分（含）-20 分（不含），且最近一次不良行为记录公布日距开标日未超过 6 个月；</w:t>
      </w:r>
    </w:p>
    <w:p>
      <w:pPr>
        <w:keepNext w:val="0"/>
        <w:keepLines w:val="0"/>
        <w:widowControl/>
        <w:suppressLineNumbers w:val="0"/>
        <w:shd w:val="clear" w:fill="FFFFFF"/>
        <w:spacing w:before="0" w:beforeAutospacing="0" w:after="0" w:afterAutospacing="0" w:line="560" w:lineRule="exact"/>
        <w:ind w:left="0" w:right="0" w:firstLine="640"/>
        <w:jc w:val="both"/>
        <w:rPr>
          <w:rFonts w:hint="eastAsia" w:ascii="宋体" w:hAnsi="宋体" w:eastAsia="宋体" w:cs="宋体"/>
          <w:kern w:val="0"/>
          <w:sz w:val="24"/>
          <w:szCs w:val="24"/>
          <w:shd w:val="clear" w:fill="FFFFFF"/>
          <w:lang w:val="en-US"/>
        </w:rPr>
      </w:pPr>
      <w:r>
        <w:rPr>
          <w:rFonts w:hint="eastAsia" w:ascii="宋体" w:hAnsi="宋体" w:eastAsia="宋体" w:cs="宋体"/>
          <w:kern w:val="2"/>
          <w:sz w:val="24"/>
          <w:szCs w:val="24"/>
          <w:shd w:val="clear" w:fill="FFFFFF"/>
          <w:lang w:val="zh-CN" w:eastAsia="zh-CN" w:bidi="ar"/>
        </w:rPr>
        <w:t>(</w:t>
      </w:r>
      <w:r>
        <w:rPr>
          <w:rFonts w:hint="eastAsia" w:ascii="宋体" w:hAnsi="宋体" w:eastAsia="宋体" w:cs="宋体"/>
          <w:kern w:val="2"/>
          <w:sz w:val="24"/>
          <w:szCs w:val="24"/>
          <w:shd w:val="clear" w:fill="FFFFFF"/>
          <w:lang w:val="en-US" w:eastAsia="zh-CN" w:bidi="ar"/>
        </w:rPr>
        <w:t>8</w:t>
      </w:r>
      <w:r>
        <w:rPr>
          <w:rFonts w:hint="eastAsia" w:ascii="宋体" w:hAnsi="宋体" w:eastAsia="宋体" w:cs="宋体"/>
          <w:kern w:val="2"/>
          <w:sz w:val="24"/>
          <w:szCs w:val="24"/>
          <w:shd w:val="clear" w:fill="FFFFFF"/>
          <w:lang w:val="zh-CN" w:eastAsia="zh-CN" w:bidi="ar"/>
        </w:rPr>
        <w:t>）</w:t>
      </w:r>
      <w:r>
        <w:rPr>
          <w:rFonts w:hint="eastAsia" w:ascii="宋体" w:hAnsi="宋体" w:eastAsia="宋体" w:cs="宋体"/>
          <w:kern w:val="2"/>
          <w:sz w:val="24"/>
          <w:szCs w:val="24"/>
          <w:shd w:val="clear" w:fill="FFFFFF"/>
          <w:lang w:val="en-US" w:eastAsia="zh-CN" w:bidi="ar"/>
        </w:rPr>
        <w:t>被公共资源交易监管部门记不良行为记录累计分值达 20 分（含）以上，且最近一次不良行为记录公布日距开标日未超过 12 个月。</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三、资格审查：</w:t>
      </w:r>
    </w:p>
    <w:p>
      <w:pPr>
        <w:pStyle w:val="15"/>
        <w:widowControl/>
        <w:spacing w:line="360" w:lineRule="auto"/>
        <w:ind w:left="0" w:firstLine="480"/>
        <w:rPr>
          <w:lang w:val="en-US"/>
        </w:rPr>
      </w:pPr>
      <w:r>
        <w:rPr>
          <w:lang w:eastAsia="zh-CN"/>
        </w:rPr>
        <w:t>本次采购采取资格后审方式，资格审查将在开标后由招标小组审查。</w:t>
      </w:r>
    </w:p>
    <w:p>
      <w:pPr>
        <w:keepNext w:val="0"/>
        <w:keepLines w:val="0"/>
        <w:pageBreakBefore w:val="0"/>
        <w:widowControl/>
        <w:kinsoku/>
        <w:wordWrap/>
        <w:overflowPunct/>
        <w:topLinePunct w:val="0"/>
        <w:autoSpaceDE/>
        <w:autoSpaceDN/>
        <w:bidi w:val="0"/>
        <w:spacing w:line="500" w:lineRule="exact"/>
        <w:ind w:firstLine="480" w:firstLineChars="200"/>
        <w:rPr>
          <w:rFonts w:ascii="宋体" w:hAnsi="宋体" w:cs="宋体"/>
          <w:b/>
          <w:kern w:val="0"/>
          <w:sz w:val="24"/>
          <w:szCs w:val="24"/>
        </w:rPr>
      </w:pPr>
      <w:r>
        <w:rPr>
          <w:rFonts w:hint="eastAsia" w:ascii="宋体" w:hAnsi="宋体" w:eastAsia="宋体" w:cs="宋体"/>
          <w:kern w:val="2"/>
          <w:sz w:val="24"/>
          <w:szCs w:val="24"/>
          <w:lang w:val="en-US" w:eastAsia="zh-CN" w:bidi="ar"/>
        </w:rPr>
        <w:t>四、</w:t>
      </w:r>
      <w:r>
        <w:rPr>
          <w:rFonts w:hint="eastAsia" w:ascii="宋体" w:hAnsi="宋体" w:cs="宋体"/>
          <w:b/>
          <w:kern w:val="0"/>
          <w:sz w:val="24"/>
          <w:szCs w:val="24"/>
          <w:lang w:val="en-US" w:eastAsia="zh-CN"/>
        </w:rPr>
        <w:t>询价</w:t>
      </w:r>
      <w:r>
        <w:rPr>
          <w:rFonts w:hint="eastAsia" w:ascii="宋体" w:hAnsi="宋体" w:cs="宋体"/>
          <w:b/>
          <w:kern w:val="0"/>
          <w:sz w:val="24"/>
          <w:szCs w:val="24"/>
        </w:rPr>
        <w:t>文件的获取</w:t>
      </w:r>
    </w:p>
    <w:p>
      <w:pPr>
        <w:keepNext w:val="0"/>
        <w:keepLines w:val="0"/>
        <w:pageBreakBefore w:val="0"/>
        <w:widowControl/>
        <w:kinsoku/>
        <w:wordWrap/>
        <w:overflowPunct/>
        <w:topLinePunct w:val="0"/>
        <w:autoSpaceDE/>
        <w:autoSpaceDN/>
        <w:bidi w:val="0"/>
        <w:spacing w:line="500" w:lineRule="exact"/>
        <w:ind w:firstLine="480"/>
        <w:rPr>
          <w:rFonts w:ascii="宋体" w:hAnsi="宋体" w:cs="宋体"/>
          <w:kern w:val="0"/>
          <w:sz w:val="24"/>
          <w:szCs w:val="24"/>
        </w:rPr>
      </w:pPr>
      <w:r>
        <w:rPr>
          <w:rFonts w:hint="eastAsia" w:ascii="宋体" w:hAnsi="宋体" w:cs="宋体"/>
          <w:kern w:val="0"/>
          <w:sz w:val="24"/>
          <w:szCs w:val="24"/>
        </w:rPr>
        <w:t>请有意参与投标的单位自行在铜陵学院国资处网站（</w:t>
      </w:r>
      <w:r>
        <w:rPr>
          <w:rFonts w:ascii="宋体" w:hAnsi="宋体" w:cs="宋体"/>
          <w:kern w:val="0"/>
          <w:sz w:val="24"/>
          <w:szCs w:val="24"/>
        </w:rPr>
        <w:t>http://gzc.tlu.edu.cn/</w:t>
      </w:r>
      <w:r>
        <w:rPr>
          <w:rFonts w:hint="eastAsia" w:ascii="宋体" w:hAnsi="宋体" w:cs="宋体"/>
          <w:kern w:val="0"/>
          <w:sz w:val="24"/>
          <w:szCs w:val="24"/>
        </w:rPr>
        <w:t>）下载。</w:t>
      </w:r>
    </w:p>
    <w:p>
      <w:pPr>
        <w:keepNext w:val="0"/>
        <w:keepLines w:val="0"/>
        <w:pageBreakBefore w:val="0"/>
        <w:widowControl/>
        <w:kinsoku/>
        <w:wordWrap/>
        <w:overflowPunct/>
        <w:topLinePunct w:val="0"/>
        <w:autoSpaceDE/>
        <w:autoSpaceDN/>
        <w:bidi w:val="0"/>
        <w:spacing w:line="500" w:lineRule="exact"/>
        <w:ind w:firstLine="600"/>
        <w:rPr>
          <w:rFonts w:ascii="宋体" w:hAnsi="宋体" w:cs="宋体"/>
          <w:b/>
          <w:kern w:val="0"/>
          <w:sz w:val="24"/>
          <w:szCs w:val="24"/>
        </w:rPr>
      </w:pPr>
      <w:r>
        <w:rPr>
          <w:rFonts w:hint="eastAsia" w:ascii="宋体" w:hAnsi="宋体" w:cs="宋体"/>
          <w:b/>
          <w:kern w:val="0"/>
          <w:sz w:val="24"/>
          <w:szCs w:val="24"/>
          <w:lang w:val="en-US" w:eastAsia="zh-CN"/>
        </w:rPr>
        <w:t>五</w:t>
      </w:r>
      <w:r>
        <w:rPr>
          <w:rFonts w:hint="eastAsia" w:ascii="宋体" w:hAnsi="宋体" w:cs="宋体"/>
          <w:b/>
          <w:kern w:val="0"/>
          <w:sz w:val="24"/>
          <w:szCs w:val="24"/>
        </w:rPr>
        <w:t>、</w:t>
      </w:r>
      <w:r>
        <w:rPr>
          <w:rFonts w:hint="eastAsia" w:ascii="宋体" w:hAnsi="宋体" w:cs="宋体"/>
          <w:b/>
          <w:kern w:val="0"/>
          <w:sz w:val="24"/>
          <w:szCs w:val="24"/>
          <w:lang w:val="en-US" w:eastAsia="zh-CN"/>
        </w:rPr>
        <w:t>响应文件</w:t>
      </w:r>
      <w:r>
        <w:rPr>
          <w:rFonts w:hint="eastAsia" w:ascii="宋体" w:hAnsi="宋体" w:cs="宋体"/>
          <w:b/>
          <w:kern w:val="0"/>
          <w:sz w:val="24"/>
          <w:szCs w:val="24"/>
        </w:rPr>
        <w:t>相关事项：</w:t>
      </w:r>
    </w:p>
    <w:p>
      <w:pPr>
        <w:keepNext w:val="0"/>
        <w:keepLines w:val="0"/>
        <w:pageBreakBefore w:val="0"/>
        <w:widowControl/>
        <w:kinsoku/>
        <w:wordWrap/>
        <w:overflowPunct/>
        <w:topLinePunct w:val="0"/>
        <w:autoSpaceDE/>
        <w:autoSpaceDN/>
        <w:bidi w:val="0"/>
        <w:spacing w:line="500" w:lineRule="exact"/>
        <w:ind w:firstLine="352" w:firstLineChars="147"/>
        <w:rPr>
          <w:rFonts w:ascii="宋体" w:hAnsi="宋体" w:cs="宋体"/>
          <w:b/>
          <w:kern w:val="0"/>
          <w:sz w:val="24"/>
          <w:szCs w:val="24"/>
        </w:rPr>
      </w:pPr>
      <w:r>
        <w:rPr>
          <w:rFonts w:hint="eastAsia" w:ascii="宋体" w:hAnsi="宋体" w:cs="宋体"/>
          <w:kern w:val="0"/>
          <w:sz w:val="24"/>
        </w:rPr>
        <w:t>（一）</w:t>
      </w:r>
      <w:r>
        <w:rPr>
          <w:rFonts w:hint="eastAsia" w:ascii="宋体" w:hAnsi="宋体" w:cs="宋体"/>
          <w:kern w:val="0"/>
          <w:sz w:val="24"/>
          <w:lang w:val="en-US" w:eastAsia="zh-CN"/>
        </w:rPr>
        <w:t>响应文件</w:t>
      </w:r>
      <w:r>
        <w:rPr>
          <w:rFonts w:hint="eastAsia" w:ascii="宋体" w:hAnsi="宋体" w:cs="宋体"/>
          <w:kern w:val="0"/>
          <w:sz w:val="24"/>
        </w:rPr>
        <w:t>编制：</w:t>
      </w:r>
    </w:p>
    <w:p>
      <w:pPr>
        <w:keepNext w:val="0"/>
        <w:keepLines w:val="0"/>
        <w:pageBreakBefore w:val="0"/>
        <w:widowControl/>
        <w:kinsoku/>
        <w:wordWrap/>
        <w:overflowPunct/>
        <w:topLinePunct w:val="0"/>
        <w:autoSpaceDE/>
        <w:autoSpaceDN/>
        <w:bidi w:val="0"/>
        <w:spacing w:line="500" w:lineRule="exact"/>
        <w:ind w:firstLine="480" w:firstLineChars="200"/>
        <w:rPr>
          <w:rFonts w:ascii="宋体" w:hAnsi="宋体" w:cs="宋体"/>
          <w:kern w:val="0"/>
          <w:szCs w:val="21"/>
        </w:rPr>
      </w:pPr>
      <w:r>
        <w:rPr>
          <w:rFonts w:hint="eastAsia" w:ascii="宋体" w:hAnsi="宋体" w:cs="宋体"/>
          <w:kern w:val="0"/>
          <w:sz w:val="24"/>
        </w:rPr>
        <w:t>投标人需提交一式两份（一份正本、一份副本）</w:t>
      </w:r>
      <w:r>
        <w:rPr>
          <w:rFonts w:hint="eastAsia" w:ascii="宋体" w:hAnsi="宋体" w:cs="宋体"/>
          <w:kern w:val="0"/>
          <w:sz w:val="24"/>
          <w:lang w:val="en-US" w:eastAsia="zh-CN"/>
        </w:rPr>
        <w:t>询价响应文件</w:t>
      </w:r>
      <w:r>
        <w:rPr>
          <w:rFonts w:hint="eastAsia" w:ascii="宋体" w:hAnsi="宋体" w:cs="宋体"/>
          <w:kern w:val="0"/>
          <w:sz w:val="24"/>
        </w:rPr>
        <w:t>，分别注明“正本”和“副本”（如报价不一致，以正本为准），且须密封并于密封处及封面加盖单位公章。</w:t>
      </w:r>
    </w:p>
    <w:p>
      <w:pPr>
        <w:keepNext w:val="0"/>
        <w:keepLines w:val="0"/>
        <w:pageBreakBefore w:val="0"/>
        <w:widowControl/>
        <w:kinsoku/>
        <w:wordWrap/>
        <w:overflowPunct/>
        <w:topLinePunct w:val="0"/>
        <w:autoSpaceDE/>
        <w:autoSpaceDN/>
        <w:bidi w:val="0"/>
        <w:spacing w:line="500" w:lineRule="exact"/>
        <w:ind w:firstLine="360" w:firstLineChars="150"/>
        <w:rPr>
          <w:rFonts w:ascii="宋体" w:hAnsi="宋体" w:cs="宋体"/>
          <w:kern w:val="0"/>
          <w:szCs w:val="21"/>
        </w:rPr>
      </w:pPr>
      <w:r>
        <w:rPr>
          <w:rFonts w:hint="eastAsia" w:ascii="宋体" w:hAnsi="宋体" w:cs="宋体"/>
          <w:kern w:val="0"/>
          <w:sz w:val="24"/>
        </w:rPr>
        <w:t>（二）</w:t>
      </w:r>
      <w:r>
        <w:rPr>
          <w:rFonts w:hint="eastAsia" w:ascii="宋体" w:hAnsi="宋体" w:cs="宋体"/>
          <w:kern w:val="0"/>
          <w:sz w:val="24"/>
          <w:lang w:val="en-US" w:eastAsia="zh-CN"/>
        </w:rPr>
        <w:t>响应文件</w:t>
      </w:r>
      <w:r>
        <w:rPr>
          <w:rFonts w:hint="eastAsia" w:ascii="宋体" w:hAnsi="宋体" w:cs="宋体"/>
          <w:kern w:val="0"/>
          <w:sz w:val="24"/>
        </w:rPr>
        <w:t>投送：</w:t>
      </w:r>
    </w:p>
    <w:p>
      <w:pPr>
        <w:keepNext w:val="0"/>
        <w:keepLines w:val="0"/>
        <w:pageBreakBefore w:val="0"/>
        <w:widowControl/>
        <w:kinsoku/>
        <w:wordWrap/>
        <w:overflowPunct/>
        <w:topLinePunct w:val="0"/>
        <w:autoSpaceDE/>
        <w:autoSpaceDN/>
        <w:bidi w:val="0"/>
        <w:spacing w:line="500" w:lineRule="exact"/>
        <w:ind w:left="0" w:leftChars="0" w:firstLine="480" w:firstLineChars="200"/>
        <w:rPr>
          <w:rFonts w:hint="eastAsia" w:ascii="宋体" w:hAnsi="宋体" w:cs="宋体"/>
          <w:kern w:val="0"/>
          <w:sz w:val="24"/>
        </w:rPr>
      </w:pPr>
      <w:r>
        <w:rPr>
          <w:rFonts w:hint="eastAsia" w:ascii="宋体" w:hAnsi="宋体" w:cs="宋体"/>
          <w:kern w:val="0"/>
          <w:sz w:val="24"/>
        </w:rPr>
        <w:t>1.参与投标单位需在投标前通过企业（单位）账户向我校指定账户</w:t>
      </w:r>
      <w:r>
        <w:rPr>
          <w:rFonts w:hint="eastAsia" w:ascii="宋体" w:hAnsi="宋体" w:cs="宋体"/>
          <w:color w:val="FF0000"/>
          <w:kern w:val="0"/>
          <w:sz w:val="24"/>
        </w:rPr>
        <w:t>“</w:t>
      </w:r>
      <w:r>
        <w:rPr>
          <w:rFonts w:ascii="宋体" w:hAnsi="宋体" w:eastAsia="宋体" w:cs="宋体"/>
          <w:color w:val="FF0000"/>
          <w:sz w:val="24"/>
          <w:szCs w:val="24"/>
        </w:rPr>
        <w:t>户名：铜陵学院；账号：1990301021000032836；开户行：徽商银行北京路支行</w:t>
      </w:r>
      <w:r>
        <w:rPr>
          <w:rFonts w:hint="eastAsia" w:ascii="宋体" w:hAnsi="宋体" w:cs="宋体"/>
          <w:kern w:val="0"/>
          <w:sz w:val="24"/>
        </w:rPr>
        <w:t>”转账支付投标保证金（人民币）</w:t>
      </w:r>
      <w:r>
        <w:rPr>
          <w:rFonts w:hint="eastAsia" w:ascii="宋体" w:hAnsi="宋体" w:cs="宋体"/>
          <w:kern w:val="0"/>
          <w:sz w:val="24"/>
          <w:lang w:eastAsia="zh-CN"/>
        </w:rPr>
        <w:t>伍佰</w:t>
      </w:r>
      <w:r>
        <w:rPr>
          <w:rFonts w:hint="eastAsia" w:ascii="宋体" w:hAnsi="宋体" w:cs="宋体"/>
          <w:kern w:val="0"/>
          <w:sz w:val="24"/>
        </w:rPr>
        <w:t>元整（￥</w:t>
      </w:r>
      <w:r>
        <w:rPr>
          <w:rFonts w:hint="eastAsia" w:ascii="宋体" w:hAnsi="宋体" w:cs="宋体"/>
          <w:kern w:val="0"/>
          <w:sz w:val="24"/>
          <w:lang w:val="en-US" w:eastAsia="zh-CN"/>
        </w:rPr>
        <w:t>5</w:t>
      </w:r>
      <w:r>
        <w:rPr>
          <w:rFonts w:ascii="宋体" w:hAnsi="宋体" w:cs="宋体"/>
          <w:kern w:val="0"/>
          <w:sz w:val="24"/>
        </w:rPr>
        <w:t>00</w:t>
      </w:r>
      <w:r>
        <w:rPr>
          <w:rFonts w:hint="eastAsia" w:ascii="宋体" w:hAnsi="宋体" w:cs="宋体"/>
          <w:kern w:val="0"/>
          <w:sz w:val="24"/>
        </w:rPr>
        <w:t>元）</w:t>
      </w:r>
      <w:r>
        <w:rPr>
          <w:rFonts w:hint="eastAsia" w:ascii="宋体" w:hAnsi="宋体" w:cs="宋体"/>
          <w:kern w:val="0"/>
          <w:sz w:val="24"/>
          <w:lang w:eastAsia="zh-CN"/>
        </w:rPr>
        <w:t>，备注栏：注明</w:t>
      </w:r>
      <w:r>
        <w:rPr>
          <w:rFonts w:hint="default" w:ascii="Arial" w:hAnsi="Arial" w:cs="Arial"/>
          <w:kern w:val="0"/>
          <w:sz w:val="28"/>
          <w:szCs w:val="28"/>
          <w:lang w:eastAsia="zh-CN"/>
        </w:rPr>
        <w:t>×××</w:t>
      </w:r>
      <w:r>
        <w:rPr>
          <w:rFonts w:hint="eastAsia" w:ascii="Arial" w:hAnsi="Arial" w:cs="Arial"/>
          <w:kern w:val="0"/>
          <w:sz w:val="24"/>
          <w:szCs w:val="24"/>
          <w:lang w:eastAsia="zh-CN"/>
        </w:rPr>
        <w:t>项目投标保证金</w:t>
      </w:r>
      <w:r>
        <w:rPr>
          <w:rFonts w:hint="eastAsia" w:ascii="宋体" w:hAnsi="宋体" w:cs="宋体"/>
          <w:kern w:val="0"/>
          <w:sz w:val="24"/>
        </w:rPr>
        <w:t>。</w:t>
      </w:r>
    </w:p>
    <w:p>
      <w:pPr>
        <w:keepNext w:val="0"/>
        <w:keepLines w:val="0"/>
        <w:pageBreakBefore w:val="0"/>
        <w:widowControl/>
        <w:kinsoku/>
        <w:wordWrap/>
        <w:overflowPunct/>
        <w:topLinePunct w:val="0"/>
        <w:autoSpaceDE/>
        <w:autoSpaceDN/>
        <w:bidi w:val="0"/>
        <w:spacing w:line="500" w:lineRule="exact"/>
        <w:ind w:firstLine="480" w:firstLineChars="200"/>
        <w:rPr>
          <w:rFonts w:hint="eastAsia" w:ascii="宋体" w:hAnsi="宋体" w:cs="宋体"/>
          <w:kern w:val="0"/>
          <w:sz w:val="24"/>
        </w:rPr>
      </w:pPr>
      <w:r>
        <w:rPr>
          <w:rFonts w:hint="eastAsia" w:ascii="宋体" w:hAnsi="宋体" w:cs="宋体"/>
          <w:kern w:val="0"/>
          <w:sz w:val="24"/>
        </w:rPr>
        <w:t>2.凡符合投标资格、有意向的投标单位，均为被询价对象。</w:t>
      </w:r>
      <w:r>
        <w:rPr>
          <w:rFonts w:hint="eastAsia" w:ascii="宋体" w:hAnsi="宋体" w:eastAsia="宋体" w:cs="宋体"/>
          <w:i w:val="0"/>
          <w:iCs w:val="0"/>
          <w:caps w:val="0"/>
          <w:color w:val="000000"/>
          <w:spacing w:val="0"/>
          <w:kern w:val="0"/>
          <w:sz w:val="24"/>
          <w:szCs w:val="24"/>
          <w:shd w:val="clear" w:fill="FFFFFF"/>
          <w:lang w:val="en-US" w:eastAsia="zh-CN" w:bidi="ar"/>
        </w:rPr>
        <w:t>参与投标的单位请填写《</w:t>
      </w:r>
      <w:r>
        <w:rPr>
          <w:rFonts w:hint="eastAsia" w:ascii="宋体" w:hAnsi="宋体"/>
          <w:sz w:val="24"/>
          <w:szCs w:val="24"/>
          <w:lang w:val="en-US" w:eastAsia="zh-CN"/>
        </w:rPr>
        <w:t>铜陵学院机械工程学院实验室教学配套设施和耗材采购响应文件》，置于信</w:t>
      </w:r>
      <w:r>
        <w:rPr>
          <w:rFonts w:hint="eastAsia" w:ascii="宋体" w:hAnsi="宋体" w:cs="宋体"/>
          <w:kern w:val="0"/>
          <w:sz w:val="24"/>
          <w:lang w:val="en-US" w:eastAsia="zh-CN"/>
        </w:rPr>
        <w:t>封内，注明投标报价单位及项目名称、加盖单位公章并密封好，于2022年9月22日上午11：00前,将响应文件、投标保证金银行转账回单一并送达铜陵学院翠湖校区南大门值班室，联系人：胡老师（13955931061）。</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420"/>
        <w:textAlignment w:val="auto"/>
        <w:rPr>
          <w:rFonts w:hint="eastAsia" w:ascii="宋体" w:hAnsi="宋体" w:cs="宋体"/>
          <w:kern w:val="0"/>
          <w:sz w:val="24"/>
          <w:szCs w:val="24"/>
          <w:lang w:val="en-US" w:eastAsia="zh-CN"/>
        </w:rPr>
      </w:pPr>
      <w:r>
        <w:rPr>
          <w:rFonts w:hint="eastAsia" w:ascii="宋体" w:hAnsi="宋体" w:cs="宋体"/>
          <w:kern w:val="0"/>
          <w:sz w:val="24"/>
          <w:highlight w:val="yellow"/>
          <w:lang w:val="en-US" w:eastAsia="zh-CN"/>
        </w:rPr>
        <w:t>（</w:t>
      </w:r>
      <w:r>
        <w:rPr>
          <w:rFonts w:hint="eastAsia" w:ascii="宋体" w:hAnsi="宋体" w:cs="宋体"/>
          <w:kern w:val="0"/>
          <w:sz w:val="24"/>
          <w:szCs w:val="24"/>
          <w:highlight w:val="yellow"/>
          <w:lang w:val="en-US" w:eastAsia="zh-CN"/>
        </w:rPr>
        <w:t>因新冠肺炎疫情防控要求，请投标人在9月22日上午(8:30-11:00)凭投标保证金银行回单投递投标文件，其它时段不接收）。</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420"/>
        <w:textAlignment w:val="auto"/>
        <w:rPr>
          <w:rFonts w:hint="eastAsia" w:ascii="宋体" w:hAnsi="宋体" w:cs="宋体"/>
          <w:kern w:val="0"/>
          <w:sz w:val="24"/>
          <w:szCs w:val="24"/>
        </w:rPr>
      </w:pPr>
      <w:r>
        <w:rPr>
          <w:rFonts w:hint="eastAsia" w:ascii="宋体" w:hAnsi="宋体" w:cs="宋体"/>
          <w:kern w:val="0"/>
          <w:sz w:val="24"/>
          <w:szCs w:val="24"/>
          <w:lang w:eastAsia="zh-CN"/>
        </w:rPr>
        <w:t>（</w:t>
      </w:r>
      <w:r>
        <w:rPr>
          <w:rFonts w:hint="eastAsia" w:ascii="宋体" w:hAnsi="宋体" w:cs="宋体"/>
          <w:kern w:val="0"/>
          <w:sz w:val="24"/>
          <w:szCs w:val="24"/>
          <w:lang w:val="en-US" w:eastAsia="zh-CN"/>
        </w:rPr>
        <w:t>三</w:t>
      </w:r>
      <w:r>
        <w:rPr>
          <w:rFonts w:hint="eastAsia" w:ascii="宋体" w:hAnsi="宋体" w:cs="宋体"/>
          <w:kern w:val="0"/>
          <w:sz w:val="24"/>
          <w:szCs w:val="24"/>
          <w:lang w:eastAsia="zh-CN"/>
        </w:rPr>
        <w:t>）</w:t>
      </w:r>
      <w:r>
        <w:rPr>
          <w:rFonts w:hint="eastAsia" w:ascii="宋体" w:hAnsi="宋体" w:cs="宋体"/>
          <w:kern w:val="0"/>
          <w:sz w:val="24"/>
          <w:szCs w:val="24"/>
        </w:rPr>
        <w:t>其它事项：</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420"/>
        <w:textAlignment w:val="auto"/>
        <w:rPr>
          <w:rFonts w:hint="eastAsia"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en-US" w:eastAsia="zh-CN"/>
        </w:rPr>
        <w:t>采购人</w:t>
      </w:r>
      <w:r>
        <w:rPr>
          <w:rFonts w:hint="eastAsia" w:ascii="宋体" w:hAnsi="宋体" w:cs="宋体"/>
          <w:kern w:val="0"/>
          <w:sz w:val="24"/>
          <w:szCs w:val="24"/>
        </w:rPr>
        <w:t>方将综合投标人实力、报价、材料及制作质量响应、供货期承诺等因素，确定</w:t>
      </w:r>
      <w:r>
        <w:rPr>
          <w:rFonts w:hint="eastAsia" w:ascii="宋体" w:hAnsi="宋体" w:cs="宋体"/>
          <w:kern w:val="0"/>
          <w:sz w:val="24"/>
          <w:szCs w:val="24"/>
          <w:lang w:val="en-US" w:eastAsia="zh-CN"/>
        </w:rPr>
        <w:t>成交</w:t>
      </w:r>
      <w:r>
        <w:rPr>
          <w:rFonts w:hint="eastAsia" w:ascii="宋体" w:hAnsi="宋体" w:cs="宋体"/>
          <w:kern w:val="0"/>
          <w:sz w:val="24"/>
          <w:szCs w:val="24"/>
        </w:rPr>
        <w:t>单位。</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420"/>
        <w:textAlignment w:val="auto"/>
        <w:rPr>
          <w:rFonts w:ascii="宋体" w:cs="宋体"/>
          <w:kern w:val="0"/>
          <w:sz w:val="24"/>
          <w:szCs w:val="24"/>
        </w:rPr>
      </w:pPr>
      <w:r>
        <w:rPr>
          <w:rFonts w:hint="eastAsia" w:ascii="宋体" w:hAnsi="宋体" w:cs="宋体"/>
          <w:kern w:val="0"/>
          <w:sz w:val="24"/>
          <w:szCs w:val="24"/>
        </w:rPr>
        <w:t>2.</w:t>
      </w:r>
      <w:r>
        <w:rPr>
          <w:rFonts w:hint="eastAsia" w:ascii="宋体" w:hAnsi="宋体" w:cs="宋体"/>
          <w:kern w:val="0"/>
          <w:sz w:val="24"/>
          <w:szCs w:val="24"/>
          <w:lang w:val="en-US" w:eastAsia="zh-CN"/>
        </w:rPr>
        <w:t>成交</w:t>
      </w:r>
      <w:r>
        <w:rPr>
          <w:rFonts w:hint="eastAsia" w:ascii="宋体" w:hAnsi="宋体" w:cs="宋体"/>
          <w:kern w:val="0"/>
          <w:sz w:val="24"/>
          <w:szCs w:val="24"/>
        </w:rPr>
        <w:t>结果将在铜陵学院国资处网站予以公布。</w:t>
      </w:r>
    </w:p>
    <w:p>
      <w:pPr>
        <w:keepNext w:val="0"/>
        <w:keepLines w:val="0"/>
        <w:pageBreakBefore w:val="0"/>
        <w:widowControl/>
        <w:kinsoku/>
        <w:wordWrap/>
        <w:overflowPunct/>
        <w:topLinePunct w:val="0"/>
        <w:autoSpaceDE/>
        <w:autoSpaceDN/>
        <w:bidi w:val="0"/>
        <w:spacing w:line="500" w:lineRule="exact"/>
        <w:ind w:firstLine="420"/>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lang w:val="en-US" w:eastAsia="zh-CN"/>
        </w:rPr>
        <w:t>成交</w:t>
      </w:r>
      <w:r>
        <w:rPr>
          <w:rFonts w:hint="eastAsia" w:ascii="宋体" w:hAnsi="宋体" w:cs="宋体"/>
          <w:kern w:val="0"/>
          <w:sz w:val="24"/>
          <w:szCs w:val="24"/>
        </w:rPr>
        <w:t>单位应及时与</w:t>
      </w:r>
      <w:r>
        <w:rPr>
          <w:rFonts w:hint="eastAsia" w:ascii="宋体" w:hAnsi="宋体" w:cs="宋体"/>
          <w:kern w:val="0"/>
          <w:sz w:val="24"/>
          <w:szCs w:val="24"/>
          <w:lang w:val="en-US" w:eastAsia="zh-CN"/>
        </w:rPr>
        <w:t>采购</w:t>
      </w:r>
      <w:r>
        <w:rPr>
          <w:rFonts w:hint="eastAsia" w:ascii="宋体" w:hAnsi="宋体" w:cs="宋体"/>
          <w:kern w:val="0"/>
          <w:sz w:val="24"/>
          <w:szCs w:val="24"/>
        </w:rPr>
        <w:t>方联系，以满足我校</w:t>
      </w:r>
      <w:r>
        <w:rPr>
          <w:rFonts w:hint="eastAsia" w:ascii="宋体" w:hAnsi="宋体" w:cs="宋体"/>
          <w:kern w:val="0"/>
          <w:sz w:val="24"/>
          <w:szCs w:val="24"/>
          <w:lang w:val="en-US" w:eastAsia="zh-CN"/>
        </w:rPr>
        <w:t>学生处</w:t>
      </w:r>
      <w:r>
        <w:rPr>
          <w:rFonts w:hint="eastAsia" w:ascii="宋体" w:hAnsi="宋体" w:cs="宋体"/>
          <w:kern w:val="0"/>
          <w:sz w:val="24"/>
          <w:szCs w:val="24"/>
        </w:rPr>
        <w:t>的需要为前提，进一步洽谈履约及相关事宜。如拟</w:t>
      </w:r>
      <w:r>
        <w:rPr>
          <w:rFonts w:hint="eastAsia" w:ascii="宋体" w:hAnsi="宋体" w:cs="宋体"/>
          <w:kern w:val="0"/>
          <w:sz w:val="24"/>
          <w:szCs w:val="24"/>
          <w:lang w:val="en-US" w:eastAsia="zh-CN"/>
        </w:rPr>
        <w:t>成交</w:t>
      </w:r>
      <w:r>
        <w:rPr>
          <w:rFonts w:hint="eastAsia" w:ascii="宋体" w:hAnsi="宋体" w:cs="宋体"/>
          <w:kern w:val="0"/>
          <w:sz w:val="24"/>
          <w:szCs w:val="24"/>
        </w:rPr>
        <w:t>单位对</w:t>
      </w:r>
      <w:r>
        <w:rPr>
          <w:rFonts w:hint="eastAsia" w:ascii="宋体" w:hAnsi="宋体" w:cs="宋体"/>
          <w:kern w:val="0"/>
          <w:sz w:val="24"/>
          <w:szCs w:val="24"/>
          <w:lang w:val="en-US" w:eastAsia="zh-CN"/>
        </w:rPr>
        <w:t>成交</w:t>
      </w:r>
      <w:r>
        <w:rPr>
          <w:rFonts w:hint="eastAsia" w:ascii="宋体" w:hAnsi="宋体" w:cs="宋体"/>
          <w:kern w:val="0"/>
          <w:sz w:val="24"/>
          <w:szCs w:val="24"/>
        </w:rPr>
        <w:t>结果不能及时作出响应，或响应程度可能影响到招标方的需要，</w:t>
      </w:r>
      <w:r>
        <w:rPr>
          <w:rFonts w:hint="eastAsia" w:ascii="宋体" w:hAnsi="宋体" w:cs="宋体"/>
          <w:kern w:val="0"/>
          <w:sz w:val="24"/>
          <w:szCs w:val="24"/>
          <w:lang w:val="en-US" w:eastAsia="zh-CN"/>
        </w:rPr>
        <w:t>采购</w:t>
      </w:r>
      <w:r>
        <w:rPr>
          <w:rFonts w:hint="eastAsia" w:ascii="宋体" w:hAnsi="宋体" w:cs="宋体"/>
          <w:kern w:val="0"/>
          <w:sz w:val="24"/>
          <w:szCs w:val="24"/>
        </w:rPr>
        <w:t>方有权对该单位作出不予中标处理，从而选择其它的候选单位作为中标单位。</w:t>
      </w:r>
    </w:p>
    <w:p>
      <w:pPr>
        <w:keepNext w:val="0"/>
        <w:keepLines w:val="0"/>
        <w:pageBreakBefore w:val="0"/>
        <w:widowControl/>
        <w:kinsoku/>
        <w:wordWrap/>
        <w:overflowPunct/>
        <w:topLinePunct w:val="0"/>
        <w:autoSpaceDE/>
        <w:autoSpaceDN/>
        <w:bidi w:val="0"/>
        <w:spacing w:line="500" w:lineRule="exact"/>
        <w:ind w:firstLine="480" w:firstLineChars="200"/>
        <w:rPr>
          <w:rFonts w:ascii="宋体" w:cs="宋体"/>
          <w:kern w:val="0"/>
          <w:sz w:val="24"/>
          <w:szCs w:val="24"/>
        </w:rPr>
      </w:pPr>
      <w:r>
        <w:rPr>
          <w:rFonts w:ascii="宋体" w:hAnsi="宋体" w:cs="宋体"/>
          <w:kern w:val="0"/>
          <w:sz w:val="24"/>
          <w:szCs w:val="24"/>
        </w:rPr>
        <w:t>4.</w:t>
      </w:r>
      <w:r>
        <w:rPr>
          <w:rFonts w:hint="eastAsia" w:ascii="宋体" w:hAnsi="宋体" w:cs="宋体"/>
          <w:kern w:val="0"/>
          <w:sz w:val="24"/>
          <w:szCs w:val="24"/>
        </w:rPr>
        <w:t>未</w:t>
      </w:r>
      <w:r>
        <w:rPr>
          <w:rFonts w:hint="eastAsia" w:ascii="宋体" w:hAnsi="宋体" w:cs="宋体"/>
          <w:kern w:val="0"/>
          <w:sz w:val="24"/>
          <w:szCs w:val="24"/>
          <w:lang w:val="en-US" w:eastAsia="zh-CN"/>
        </w:rPr>
        <w:t>成交</w:t>
      </w:r>
      <w:r>
        <w:rPr>
          <w:rFonts w:hint="eastAsia" w:ascii="宋体" w:hAnsi="宋体" w:cs="宋体"/>
          <w:kern w:val="0"/>
          <w:sz w:val="24"/>
          <w:szCs w:val="24"/>
        </w:rPr>
        <w:t>单位的投标保证金在确定中标单位后按原账号无息退还；</w:t>
      </w:r>
      <w:r>
        <w:rPr>
          <w:rFonts w:hint="eastAsia" w:ascii="宋体" w:hAnsi="宋体" w:cs="宋体"/>
          <w:kern w:val="0"/>
          <w:sz w:val="24"/>
          <w:szCs w:val="24"/>
          <w:lang w:val="en-US" w:eastAsia="zh-CN"/>
        </w:rPr>
        <w:t>成交</w:t>
      </w:r>
      <w:r>
        <w:rPr>
          <w:rFonts w:hint="eastAsia" w:ascii="宋体" w:hAnsi="宋体" w:cs="宋体"/>
          <w:kern w:val="0"/>
          <w:sz w:val="24"/>
          <w:szCs w:val="24"/>
        </w:rPr>
        <w:t>单位投标保证金自动转为本项目的履约保证金，履约保证金在供货到位、验收合格后</w:t>
      </w:r>
      <w:r>
        <w:rPr>
          <w:rFonts w:hint="eastAsia" w:ascii="宋体" w:hAnsi="宋体" w:cs="宋体"/>
          <w:kern w:val="0"/>
          <w:sz w:val="24"/>
          <w:szCs w:val="24"/>
          <w:lang w:eastAsia="zh-CN"/>
        </w:rPr>
        <w:t>质保期期满</w:t>
      </w:r>
      <w:r>
        <w:rPr>
          <w:rFonts w:hint="eastAsia" w:ascii="宋体" w:hAnsi="宋体" w:cs="宋体"/>
          <w:kern w:val="0"/>
          <w:sz w:val="24"/>
          <w:szCs w:val="24"/>
        </w:rPr>
        <w:t>予以不计息退还。</w:t>
      </w:r>
    </w:p>
    <w:p>
      <w:pPr>
        <w:keepNext w:val="0"/>
        <w:keepLines w:val="0"/>
        <w:pageBreakBefore w:val="0"/>
        <w:widowControl/>
        <w:kinsoku/>
        <w:wordWrap/>
        <w:overflowPunct/>
        <w:topLinePunct w:val="0"/>
        <w:autoSpaceDE/>
        <w:autoSpaceDN/>
        <w:bidi w:val="0"/>
        <w:spacing w:line="500" w:lineRule="exact"/>
        <w:ind w:firstLine="472" w:firstLineChars="196"/>
        <w:rPr>
          <w:rFonts w:ascii="宋体" w:hAnsi="宋体" w:cs="宋体"/>
          <w:b/>
          <w:kern w:val="0"/>
          <w:sz w:val="24"/>
          <w:szCs w:val="24"/>
        </w:rPr>
      </w:pPr>
      <w:r>
        <w:rPr>
          <w:rFonts w:hint="eastAsia" w:ascii="宋体" w:hAnsi="宋体" w:cs="宋体"/>
          <w:b/>
          <w:kern w:val="0"/>
          <w:sz w:val="24"/>
          <w:szCs w:val="24"/>
          <w:lang w:val="en-US" w:eastAsia="zh-CN"/>
        </w:rPr>
        <w:t>六</w:t>
      </w:r>
      <w:r>
        <w:rPr>
          <w:rFonts w:hint="eastAsia" w:ascii="宋体" w:hAnsi="宋体" w:cs="宋体"/>
          <w:b/>
          <w:kern w:val="0"/>
          <w:sz w:val="24"/>
          <w:szCs w:val="24"/>
        </w:rPr>
        <w:t>、业务（项目）咨询</w:t>
      </w:r>
    </w:p>
    <w:p>
      <w:pPr>
        <w:keepNext w:val="0"/>
        <w:keepLines w:val="0"/>
        <w:pageBreakBefore w:val="0"/>
        <w:widowControl/>
        <w:kinsoku/>
        <w:wordWrap/>
        <w:overflowPunct/>
        <w:topLinePunct w:val="0"/>
        <w:autoSpaceDE/>
        <w:autoSpaceDN/>
        <w:bidi w:val="0"/>
        <w:spacing w:line="500" w:lineRule="exact"/>
        <w:ind w:firstLine="480"/>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.涉及本</w:t>
      </w:r>
      <w:r>
        <w:rPr>
          <w:rFonts w:hint="eastAsia" w:ascii="宋体" w:hAnsi="宋体" w:cs="宋体"/>
          <w:kern w:val="0"/>
          <w:sz w:val="24"/>
          <w:szCs w:val="24"/>
          <w:lang w:val="en-US" w:eastAsia="zh-CN"/>
        </w:rPr>
        <w:t>项目</w:t>
      </w:r>
      <w:r>
        <w:rPr>
          <w:rFonts w:hint="eastAsia" w:ascii="宋体" w:hAnsi="宋体" w:cs="宋体"/>
          <w:kern w:val="0"/>
          <w:sz w:val="24"/>
          <w:szCs w:val="24"/>
        </w:rPr>
        <w:t>中技术业务</w:t>
      </w:r>
      <w:r>
        <w:rPr>
          <w:rFonts w:hint="eastAsia" w:ascii="宋体" w:hAnsi="宋体" w:cs="宋体"/>
          <w:kern w:val="0"/>
          <w:sz w:val="24"/>
          <w:szCs w:val="24"/>
          <w:lang w:val="en-US" w:eastAsia="zh-CN"/>
        </w:rPr>
        <w:t>部分的</w:t>
      </w:r>
      <w:r>
        <w:rPr>
          <w:rFonts w:hint="eastAsia" w:ascii="宋体" w:hAnsi="宋体" w:cs="宋体"/>
          <w:kern w:val="0"/>
          <w:sz w:val="24"/>
          <w:szCs w:val="24"/>
        </w:rPr>
        <w:t>咨询</w:t>
      </w:r>
      <w:r>
        <w:rPr>
          <w:rFonts w:hint="eastAsia" w:ascii="宋体" w:hAnsi="宋体"/>
          <w:sz w:val="24"/>
          <w:szCs w:val="24"/>
        </w:rPr>
        <w:t>，</w:t>
      </w:r>
      <w:r>
        <w:rPr>
          <w:rFonts w:hint="eastAsia" w:ascii="宋体" w:hAnsi="宋体" w:cs="宋体"/>
          <w:kern w:val="0"/>
          <w:sz w:val="24"/>
          <w:szCs w:val="24"/>
        </w:rPr>
        <w:t>请联系铜陵学院</w:t>
      </w:r>
      <w:r>
        <w:rPr>
          <w:rFonts w:hint="eastAsia" w:ascii="宋体" w:hAnsi="宋体" w:cs="宋体"/>
          <w:kern w:val="0"/>
          <w:sz w:val="24"/>
          <w:szCs w:val="24"/>
          <w:lang w:eastAsia="zh-CN"/>
        </w:rPr>
        <w:t>机械工程学院陈</w:t>
      </w:r>
      <w:r>
        <w:rPr>
          <w:rFonts w:hint="eastAsia" w:ascii="宋体" w:hAnsi="宋体" w:cs="宋体"/>
          <w:kern w:val="0"/>
          <w:sz w:val="24"/>
          <w:szCs w:val="24"/>
        </w:rPr>
        <w:t>老师（</w:t>
      </w:r>
      <w:r>
        <w:rPr>
          <w:rFonts w:hint="eastAsia" w:ascii="宋体" w:hAnsi="宋体" w:cs="宋体"/>
          <w:kern w:val="0"/>
          <w:sz w:val="24"/>
          <w:szCs w:val="24"/>
          <w:lang w:val="en-US" w:eastAsia="zh-CN"/>
        </w:rPr>
        <w:t>18855581287</w:t>
      </w:r>
      <w:r>
        <w:rPr>
          <w:rFonts w:hint="eastAsia" w:ascii="宋体" w:hAnsi="宋体" w:cs="宋体"/>
          <w:kern w:val="0"/>
          <w:sz w:val="24"/>
          <w:szCs w:val="24"/>
        </w:rPr>
        <w:t>）。</w:t>
      </w:r>
    </w:p>
    <w:p>
      <w:pPr>
        <w:keepNext w:val="0"/>
        <w:keepLines w:val="0"/>
        <w:pageBreakBefore w:val="0"/>
        <w:widowControl/>
        <w:kinsoku/>
        <w:wordWrap/>
        <w:overflowPunct/>
        <w:topLinePunct w:val="0"/>
        <w:autoSpaceDE/>
        <w:autoSpaceDN/>
        <w:bidi w:val="0"/>
        <w:spacing w:line="500" w:lineRule="exact"/>
        <w:ind w:firstLine="480"/>
        <w:rPr>
          <w:rFonts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.涉及本</w:t>
      </w:r>
      <w:r>
        <w:rPr>
          <w:rFonts w:hint="eastAsia" w:ascii="宋体" w:hAnsi="宋体" w:cs="宋体"/>
          <w:kern w:val="0"/>
          <w:sz w:val="24"/>
          <w:szCs w:val="24"/>
          <w:lang w:val="en-US" w:eastAsia="zh-CN"/>
        </w:rPr>
        <w:t>项目</w:t>
      </w:r>
      <w:r>
        <w:rPr>
          <w:rFonts w:hint="eastAsia" w:ascii="宋体" w:hAnsi="宋体" w:cs="宋体"/>
          <w:kern w:val="0"/>
          <w:sz w:val="24"/>
          <w:szCs w:val="24"/>
        </w:rPr>
        <w:t>中的商务部分</w:t>
      </w:r>
      <w:r>
        <w:rPr>
          <w:rFonts w:hint="eastAsia" w:ascii="宋体" w:hAnsi="宋体" w:cs="宋体"/>
          <w:kern w:val="0"/>
          <w:sz w:val="24"/>
          <w:szCs w:val="24"/>
          <w:lang w:val="en-US" w:eastAsia="zh-CN"/>
        </w:rPr>
        <w:t>的咨询</w:t>
      </w:r>
      <w:r>
        <w:rPr>
          <w:rFonts w:hint="eastAsia" w:ascii="宋体" w:hAnsi="宋体" w:cs="宋体"/>
          <w:kern w:val="0"/>
          <w:sz w:val="24"/>
          <w:szCs w:val="24"/>
        </w:rPr>
        <w:t>，请联系铜陵学院国资处</w:t>
      </w:r>
      <w:r>
        <w:rPr>
          <w:rFonts w:hint="eastAsia" w:ascii="宋体" w:hAnsi="宋体" w:cs="宋体"/>
          <w:kern w:val="0"/>
          <w:sz w:val="24"/>
          <w:szCs w:val="24"/>
          <w:lang w:val="en-US" w:eastAsia="zh-CN"/>
        </w:rPr>
        <w:t>程</w:t>
      </w:r>
      <w:r>
        <w:rPr>
          <w:rFonts w:hint="eastAsia" w:ascii="宋体" w:hAnsi="宋体" w:cs="宋体"/>
          <w:kern w:val="0"/>
          <w:sz w:val="24"/>
          <w:szCs w:val="24"/>
        </w:rPr>
        <w:t>老师</w:t>
      </w:r>
      <w:r>
        <w:rPr>
          <w:rFonts w:hint="eastAsia" w:ascii="宋体" w:hAnsi="宋体"/>
          <w:sz w:val="24"/>
          <w:szCs w:val="24"/>
        </w:rPr>
        <w:t>（新校区图书馆</w:t>
      </w:r>
      <w:r>
        <w:rPr>
          <w:rFonts w:ascii="宋体" w:hAnsi="宋体"/>
          <w:sz w:val="24"/>
          <w:szCs w:val="24"/>
        </w:rPr>
        <w:t>80</w:t>
      </w:r>
      <w:r>
        <w:rPr>
          <w:rFonts w:hint="eastAsia" w:ascii="宋体" w:hAnsi="宋体"/>
          <w:sz w:val="24"/>
          <w:szCs w:val="24"/>
          <w:lang w:val="en-US" w:eastAsia="zh-CN"/>
        </w:rPr>
        <w:t>7</w:t>
      </w:r>
      <w:r>
        <w:rPr>
          <w:rFonts w:hint="eastAsia" w:ascii="宋体" w:hAnsi="宋体"/>
          <w:sz w:val="24"/>
          <w:szCs w:val="24"/>
        </w:rPr>
        <w:t>室）（</w:t>
      </w:r>
      <w:r>
        <w:rPr>
          <w:rFonts w:hint="eastAsia" w:ascii="宋体" w:hAnsi="宋体" w:cs="宋体"/>
          <w:kern w:val="0"/>
          <w:sz w:val="24"/>
          <w:szCs w:val="24"/>
        </w:rPr>
        <w:t>联系</w:t>
      </w:r>
      <w:r>
        <w:rPr>
          <w:rFonts w:hint="eastAsia" w:ascii="宋体" w:hAnsi="宋体"/>
          <w:sz w:val="24"/>
          <w:szCs w:val="24"/>
        </w:rPr>
        <w:t>电话：</w:t>
      </w:r>
      <w:r>
        <w:rPr>
          <w:rFonts w:ascii="宋体" w:hAnsi="宋体"/>
          <w:sz w:val="24"/>
          <w:szCs w:val="24"/>
        </w:rPr>
        <w:t>0562-58810</w:t>
      </w:r>
      <w:r>
        <w:rPr>
          <w:rFonts w:hint="eastAsia" w:ascii="宋体" w:hAnsi="宋体"/>
          <w:sz w:val="24"/>
          <w:szCs w:val="24"/>
          <w:lang w:val="en-US" w:eastAsia="zh-CN"/>
        </w:rPr>
        <w:t>58</w:t>
      </w:r>
      <w:r>
        <w:rPr>
          <w:rFonts w:hint="eastAsia" w:ascii="宋体" w:hAnsi="宋体"/>
          <w:sz w:val="24"/>
          <w:szCs w:val="24"/>
        </w:rPr>
        <w:t>）</w:t>
      </w:r>
      <w:r>
        <w:rPr>
          <w:rFonts w:hint="eastAsia" w:ascii="宋体" w:hAnsi="宋体" w:cs="宋体"/>
          <w:kern w:val="0"/>
          <w:sz w:val="24"/>
          <w:szCs w:val="24"/>
        </w:rPr>
        <w:t>。</w:t>
      </w:r>
    </w:p>
    <w:p>
      <w:pPr>
        <w:keepNext w:val="0"/>
        <w:keepLines w:val="0"/>
        <w:pageBreakBefore w:val="0"/>
        <w:widowControl/>
        <w:kinsoku/>
        <w:wordWrap/>
        <w:overflowPunct/>
        <w:topLinePunct w:val="0"/>
        <w:autoSpaceDE/>
        <w:autoSpaceDN/>
        <w:bidi w:val="0"/>
        <w:spacing w:line="500" w:lineRule="exact"/>
        <w:ind w:firstLine="482" w:firstLineChars="200"/>
        <w:jc w:val="left"/>
        <w:rPr>
          <w:rFonts w:ascii="宋体" w:hAnsi="宋体" w:cs="宋体"/>
          <w:kern w:val="0"/>
          <w:sz w:val="24"/>
          <w:szCs w:val="24"/>
        </w:rPr>
      </w:pPr>
      <w:r>
        <w:rPr>
          <w:rFonts w:hint="eastAsia" w:ascii="宋体" w:cs="宋体"/>
          <w:b/>
          <w:bCs/>
          <w:kern w:val="0"/>
          <w:sz w:val="24"/>
          <w:szCs w:val="24"/>
          <w:lang w:val="en-US" w:eastAsia="zh-CN"/>
        </w:rPr>
        <w:t>七、</w:t>
      </w:r>
      <w:r>
        <w:rPr>
          <w:rFonts w:hint="eastAsia" w:ascii="宋体" w:hAnsi="宋体"/>
          <w:b/>
          <w:bCs/>
          <w:sz w:val="24"/>
          <w:szCs w:val="24"/>
        </w:rPr>
        <w:t>质疑投诉</w:t>
      </w:r>
      <w:r>
        <w:rPr>
          <w:rFonts w:hint="eastAsia" w:ascii="宋体" w:hAnsi="宋体"/>
          <w:b/>
          <w:bCs/>
          <w:sz w:val="24"/>
          <w:szCs w:val="24"/>
          <w:lang w:val="en-US" w:eastAsia="zh-CN"/>
        </w:rPr>
        <w:t>与</w:t>
      </w:r>
      <w:r>
        <w:rPr>
          <w:rFonts w:hint="eastAsia" w:ascii="宋体" w:hAnsi="宋体" w:cs="宋体"/>
          <w:b/>
          <w:bCs/>
          <w:kern w:val="0"/>
          <w:sz w:val="24"/>
          <w:szCs w:val="24"/>
        </w:rPr>
        <w:t>监督</w:t>
      </w:r>
    </w:p>
    <w:p>
      <w:pPr>
        <w:keepNext w:val="0"/>
        <w:keepLines w:val="0"/>
        <w:pageBreakBefore w:val="0"/>
        <w:kinsoku/>
        <w:wordWrap/>
        <w:overflowPunct/>
        <w:topLinePunct w:val="0"/>
        <w:autoSpaceDE/>
        <w:autoSpaceDN/>
        <w:bidi w:val="0"/>
        <w:snapToGrid/>
        <w:spacing w:line="50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质疑</w:t>
      </w:r>
      <w:r>
        <w:rPr>
          <w:rFonts w:hint="eastAsia" w:ascii="宋体" w:hAnsi="宋体"/>
          <w:sz w:val="24"/>
          <w:szCs w:val="24"/>
          <w:lang w:eastAsia="zh-CN"/>
        </w:rPr>
        <w:t>、</w:t>
      </w:r>
      <w:r>
        <w:rPr>
          <w:rFonts w:hint="eastAsia" w:ascii="宋体" w:hAnsi="宋体"/>
          <w:sz w:val="24"/>
          <w:szCs w:val="24"/>
          <w:lang w:val="en-US" w:eastAsia="zh-CN"/>
        </w:rPr>
        <w:t>投诉</w:t>
      </w:r>
      <w:r>
        <w:rPr>
          <w:rFonts w:hint="eastAsia" w:ascii="宋体" w:hAnsi="宋体"/>
          <w:sz w:val="24"/>
          <w:szCs w:val="24"/>
        </w:rPr>
        <w:t>受理</w:t>
      </w:r>
      <w:r>
        <w:rPr>
          <w:rFonts w:hint="eastAsia" w:ascii="宋体" w:hAnsi="宋体"/>
          <w:sz w:val="24"/>
          <w:szCs w:val="24"/>
          <w:lang w:val="en-US" w:eastAsia="zh-CN"/>
        </w:rPr>
        <w:t xml:space="preserve">部门：铜陵学院国资处  </w:t>
      </w:r>
      <w:r>
        <w:rPr>
          <w:rFonts w:hint="eastAsia" w:ascii="宋体" w:hAnsi="宋体"/>
          <w:sz w:val="24"/>
          <w:szCs w:val="24"/>
        </w:rPr>
        <w:t>电话：0562-588</w:t>
      </w:r>
      <w:r>
        <w:rPr>
          <w:rFonts w:hint="eastAsia" w:ascii="宋体" w:hAnsi="宋体"/>
          <w:sz w:val="24"/>
          <w:szCs w:val="24"/>
          <w:lang w:val="en-US" w:eastAsia="zh-CN"/>
        </w:rPr>
        <w:t>3548</w:t>
      </w:r>
      <w:r>
        <w:rPr>
          <w:rFonts w:hint="eastAsia" w:ascii="宋体" w:hAnsi="宋体"/>
          <w:sz w:val="24"/>
          <w:szCs w:val="24"/>
        </w:rPr>
        <w:t xml:space="preserve">；  </w:t>
      </w:r>
    </w:p>
    <w:p>
      <w:pPr>
        <w:keepNext w:val="0"/>
        <w:keepLines w:val="0"/>
        <w:pageBreakBefore w:val="0"/>
        <w:widowControl/>
        <w:kinsoku/>
        <w:wordWrap/>
        <w:overflowPunct/>
        <w:topLinePunct w:val="0"/>
        <w:autoSpaceDE/>
        <w:autoSpaceDN/>
        <w:bidi w:val="0"/>
        <w:spacing w:line="500" w:lineRule="exact"/>
        <w:ind w:firstLine="480" w:firstLineChars="200"/>
        <w:jc w:val="left"/>
        <w:rPr>
          <w:rFonts w:hint="eastAsia" w:ascii="宋体" w:hAnsi="宋体" w:eastAsia="宋体"/>
          <w:sz w:val="24"/>
          <w:szCs w:val="24"/>
          <w:lang w:eastAsia="zh-CN"/>
        </w:rPr>
      </w:pPr>
      <w:r>
        <w:rPr>
          <w:rFonts w:hint="eastAsia" w:ascii="宋体" w:hAnsi="宋体"/>
          <w:b w:val="0"/>
          <w:bCs w:val="0"/>
          <w:sz w:val="24"/>
          <w:szCs w:val="24"/>
          <w:lang w:val="en-US" w:eastAsia="zh-CN"/>
        </w:rPr>
        <w:t>纪律</w:t>
      </w:r>
      <w:r>
        <w:rPr>
          <w:rFonts w:hint="eastAsia" w:ascii="宋体" w:hAnsi="宋体" w:cs="宋体"/>
          <w:b w:val="0"/>
          <w:bCs w:val="0"/>
          <w:kern w:val="0"/>
          <w:sz w:val="24"/>
          <w:szCs w:val="24"/>
        </w:rPr>
        <w:t>监督</w:t>
      </w:r>
      <w:r>
        <w:rPr>
          <w:rFonts w:hint="eastAsia" w:ascii="宋体" w:hAnsi="宋体"/>
          <w:b w:val="0"/>
          <w:bCs w:val="0"/>
          <w:sz w:val="24"/>
          <w:szCs w:val="24"/>
          <w:lang w:val="en-US" w:eastAsia="zh-CN"/>
        </w:rPr>
        <w:t>部门</w:t>
      </w:r>
      <w:r>
        <w:rPr>
          <w:rFonts w:hint="eastAsia" w:ascii="宋体" w:hAnsi="宋体"/>
          <w:sz w:val="24"/>
          <w:szCs w:val="24"/>
        </w:rPr>
        <w:t xml:space="preserve"> </w:t>
      </w:r>
      <w:r>
        <w:rPr>
          <w:rFonts w:hint="eastAsia" w:ascii="宋体" w:hAnsi="宋体"/>
          <w:sz w:val="24"/>
          <w:szCs w:val="24"/>
          <w:lang w:eastAsia="zh-CN"/>
        </w:rPr>
        <w:t>：</w:t>
      </w:r>
      <w:r>
        <w:rPr>
          <w:rFonts w:hint="eastAsia" w:ascii="宋体" w:hAnsi="宋体"/>
          <w:sz w:val="24"/>
          <w:szCs w:val="24"/>
          <w:lang w:val="en-US" w:eastAsia="zh-CN"/>
        </w:rPr>
        <w:t>铜陵学院纪委    电话</w:t>
      </w:r>
      <w:r>
        <w:rPr>
          <w:rFonts w:hint="eastAsia" w:ascii="宋体" w:hAnsi="宋体"/>
          <w:sz w:val="24"/>
          <w:szCs w:val="24"/>
        </w:rPr>
        <w:t xml:space="preserve"> 0562-5881977</w:t>
      </w:r>
      <w:r>
        <w:rPr>
          <w:rFonts w:hint="eastAsia" w:ascii="宋体" w:hAnsi="宋体"/>
          <w:sz w:val="24"/>
          <w:szCs w:val="24"/>
          <w:lang w:eastAsia="zh-CN"/>
        </w:rPr>
        <w:t>。</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jc w:val="left"/>
        <w:rPr>
          <w:rFonts w:ascii="宋体" w:hAnsi="宋体"/>
          <w:kern w:val="0"/>
          <w:sz w:val="24"/>
          <w:szCs w:val="24"/>
        </w:rPr>
      </w:pPr>
      <w:r>
        <w:rPr>
          <w:rFonts w:hint="eastAsia" w:ascii="宋体" w:hAnsi="宋体"/>
          <w:sz w:val="24"/>
          <w:szCs w:val="24"/>
        </w:rPr>
        <w:t>单位或个人对公示内容有异议的，请于公示期内以实名书面（包括联系人、地址、联系电话、加盖公章）形式将意见反馈给以上</w:t>
      </w:r>
      <w:r>
        <w:rPr>
          <w:rFonts w:hint="eastAsia" w:ascii="宋体" w:hAnsi="宋体"/>
          <w:sz w:val="24"/>
          <w:szCs w:val="24"/>
          <w:lang w:val="en-US" w:eastAsia="zh-CN"/>
        </w:rPr>
        <w:t>部门</w:t>
      </w:r>
      <w:r>
        <w:rPr>
          <w:rFonts w:hint="eastAsia" w:ascii="宋体" w:hAnsi="宋体"/>
          <w:sz w:val="24"/>
          <w:szCs w:val="24"/>
        </w:rPr>
        <w:t>。</w:t>
      </w:r>
    </w:p>
    <w:p>
      <w:pPr>
        <w:widowControl/>
        <w:spacing w:line="480" w:lineRule="exact"/>
        <w:rPr>
          <w:rFonts w:ascii="宋体" w:cs="宋体"/>
          <w:kern w:val="0"/>
          <w:sz w:val="24"/>
          <w:szCs w:val="24"/>
        </w:rPr>
      </w:pPr>
    </w:p>
    <w:p>
      <w:pPr>
        <w:widowControl/>
        <w:spacing w:line="480" w:lineRule="exact"/>
        <w:ind w:left="2155" w:leftChars="969" w:hanging="120" w:hangingChars="50"/>
        <w:rPr>
          <w:rFonts w:ascii="Times New Roman" w:hAnsi="Times New Roman" w:cs="宋体"/>
          <w:kern w:val="0"/>
          <w:sz w:val="24"/>
          <w:szCs w:val="24"/>
        </w:rPr>
      </w:pPr>
    </w:p>
    <w:p>
      <w:pPr>
        <w:widowControl/>
        <w:spacing w:line="480" w:lineRule="exact"/>
        <w:ind w:firstLine="6720" w:firstLineChars="2800"/>
        <w:jc w:val="right"/>
        <w:rPr>
          <w:rFonts w:ascii="宋体" w:cs="宋体"/>
          <w:kern w:val="0"/>
          <w:sz w:val="24"/>
          <w:szCs w:val="24"/>
        </w:rPr>
      </w:pPr>
      <w:bookmarkStart w:id="12" w:name="_GoBack"/>
      <w:bookmarkEnd w:id="12"/>
      <w:r>
        <w:rPr>
          <w:rFonts w:hint="eastAsia" w:ascii="Times New Roman" w:hAnsi="Times New Roman" w:cs="宋体"/>
          <w:kern w:val="0"/>
          <w:sz w:val="24"/>
          <w:szCs w:val="24"/>
        </w:rPr>
        <w:t>铜陵学院</w:t>
      </w:r>
    </w:p>
    <w:p>
      <w:pPr>
        <w:keepNext w:val="0"/>
        <w:keepLines w:val="0"/>
        <w:widowControl/>
        <w:suppressLineNumbers w:val="0"/>
        <w:shd w:val="clear" w:fill="FFFFFF"/>
        <w:spacing w:before="0" w:beforeAutospacing="0" w:after="0" w:afterAutospacing="0"/>
        <w:ind w:left="0" w:right="0"/>
        <w:jc w:val="center"/>
        <w:rPr>
          <w:rFonts w:hint="eastAsia"/>
          <w:sz w:val="24"/>
          <w:szCs w:val="24"/>
        </w:rPr>
      </w:pPr>
    </w:p>
    <w:p>
      <w:pPr>
        <w:keepNext w:val="0"/>
        <w:keepLines w:val="0"/>
        <w:widowControl/>
        <w:suppressLineNumbers w:val="0"/>
        <w:shd w:val="clear" w:fill="FFFFFF"/>
        <w:spacing w:before="0" w:beforeAutospacing="0" w:after="0" w:afterAutospacing="0"/>
        <w:ind w:left="0" w:right="0"/>
        <w:jc w:val="right"/>
        <w:rPr>
          <w:rFonts w:hint="eastAsia" w:ascii="宋体" w:hAnsi="宋体" w:eastAsia="宋体" w:cs="宋体"/>
          <w:b/>
          <w:bCs/>
          <w:kern w:val="0"/>
          <w:sz w:val="32"/>
          <w:szCs w:val="32"/>
          <w:shd w:val="clear" w:fill="FFFFFF"/>
          <w:lang w:val="en-US"/>
        </w:rPr>
      </w:pPr>
      <w:r>
        <w:rPr>
          <w:rFonts w:hint="eastAsia"/>
          <w:sz w:val="24"/>
          <w:szCs w:val="24"/>
          <w:lang w:val="en-US" w:eastAsia="zh-CN"/>
        </w:rPr>
        <w:t xml:space="preserve">                          </w:t>
      </w:r>
      <w:r>
        <w:rPr>
          <w:rFonts w:hint="eastAsia"/>
          <w:sz w:val="24"/>
          <w:szCs w:val="24"/>
        </w:rPr>
        <w:t>二〇</w:t>
      </w:r>
      <w:r>
        <w:rPr>
          <w:rFonts w:hint="eastAsia"/>
          <w:sz w:val="24"/>
          <w:szCs w:val="24"/>
          <w:lang w:eastAsia="zh-CN"/>
        </w:rPr>
        <w:t>二</w:t>
      </w:r>
      <w:r>
        <w:rPr>
          <w:rFonts w:hint="eastAsia"/>
          <w:sz w:val="24"/>
          <w:szCs w:val="24"/>
          <w:lang w:val="en-US" w:eastAsia="zh-CN"/>
        </w:rPr>
        <w:t>二</w:t>
      </w:r>
      <w:r>
        <w:rPr>
          <w:rFonts w:hint="eastAsia"/>
          <w:sz w:val="24"/>
          <w:szCs w:val="24"/>
        </w:rPr>
        <w:t>年</w:t>
      </w:r>
      <w:r>
        <w:rPr>
          <w:rFonts w:hint="eastAsia"/>
          <w:sz w:val="24"/>
          <w:szCs w:val="24"/>
          <w:lang w:eastAsia="zh-CN"/>
        </w:rPr>
        <w:t>九</w:t>
      </w:r>
      <w:r>
        <w:rPr>
          <w:rFonts w:hint="eastAsia"/>
          <w:sz w:val="24"/>
          <w:szCs w:val="24"/>
        </w:rPr>
        <w:t>月</w:t>
      </w:r>
      <w:r>
        <w:rPr>
          <w:rFonts w:hint="eastAsia"/>
          <w:sz w:val="24"/>
          <w:szCs w:val="24"/>
          <w:lang w:val="en-US" w:eastAsia="zh-CN"/>
        </w:rPr>
        <w:t>十三</w:t>
      </w:r>
      <w:r>
        <w:rPr>
          <w:rFonts w:hint="eastAsia"/>
          <w:sz w:val="24"/>
          <w:szCs w:val="24"/>
        </w:rPr>
        <w:t>日</w:t>
      </w:r>
      <w:r>
        <w:rPr>
          <w:rFonts w:hint="eastAsia" w:ascii="宋体" w:hAnsi="宋体" w:eastAsia="宋体" w:cs="宋体"/>
          <w:b/>
          <w:bCs/>
          <w:kern w:val="2"/>
          <w:sz w:val="28"/>
          <w:szCs w:val="28"/>
          <w:lang w:val="en-US" w:eastAsia="zh-CN" w:bidi="ar"/>
        </w:rPr>
        <w:br w:type="page"/>
      </w:r>
      <w:r>
        <w:rPr>
          <w:rFonts w:hint="eastAsia" w:ascii="宋体" w:hAnsi="宋体" w:eastAsia="宋体" w:cs="宋体"/>
          <w:b/>
          <w:bCs/>
          <w:kern w:val="2"/>
          <w:sz w:val="28"/>
          <w:szCs w:val="28"/>
          <w:shd w:val="clear" w:fill="FFFFFF"/>
          <w:lang w:val="en-US" w:eastAsia="zh-CN" w:bidi="ar"/>
        </w:rPr>
        <w:t>第二章 投标人须知一览表</w:t>
      </w:r>
    </w:p>
    <w:tbl>
      <w:tblPr>
        <w:tblStyle w:val="16"/>
        <w:tblW w:w="905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Layout w:type="fixed"/>
        <w:tblCellMar>
          <w:top w:w="0" w:type="dxa"/>
          <w:left w:w="0" w:type="dxa"/>
          <w:bottom w:w="0" w:type="dxa"/>
          <w:right w:w="0" w:type="dxa"/>
        </w:tblCellMar>
      </w:tblPr>
      <w:tblGrid>
        <w:gridCol w:w="804"/>
        <w:gridCol w:w="2544"/>
        <w:gridCol w:w="571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67" w:hRule="atLeast"/>
          <w:tblHeader/>
          <w:jc w:val="center"/>
        </w:trPr>
        <w:tc>
          <w:tcPr>
            <w:tcW w:w="804" w:type="dxa"/>
            <w:tcBorders>
              <w:top w:val="single" w:color="auto" w:sz="12"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序号</w:t>
            </w:r>
          </w:p>
        </w:tc>
        <w:tc>
          <w:tcPr>
            <w:tcW w:w="2544" w:type="dxa"/>
            <w:tcBorders>
              <w:top w:val="single" w:color="auto" w:sz="12"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条款名称</w:t>
            </w:r>
          </w:p>
        </w:tc>
        <w:tc>
          <w:tcPr>
            <w:tcW w:w="5711" w:type="dxa"/>
            <w:tcBorders>
              <w:top w:val="single" w:color="auto" w:sz="12"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6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en-US"/>
              </w:rPr>
              <w:t>1</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预算控制数</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lang w:val="en-US"/>
              </w:rPr>
            </w:pPr>
            <w:r>
              <w:rPr>
                <w:rFonts w:hint="eastAsia"/>
                <w:sz w:val="21"/>
                <w:szCs w:val="21"/>
                <w:lang w:val="en-US" w:eastAsia="zh-CN"/>
              </w:rPr>
              <w:t>7.5</w:t>
            </w:r>
            <w:r>
              <w:rPr>
                <w:sz w:val="21"/>
                <w:szCs w:val="21"/>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6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en-US"/>
              </w:rPr>
              <w:t>2</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投标人资格要求</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jc w:val="both"/>
              <w:rPr>
                <w:sz w:val="21"/>
                <w:szCs w:val="21"/>
                <w:lang w:val="en-US"/>
              </w:rPr>
            </w:pPr>
            <w:r>
              <w:rPr>
                <w:sz w:val="21"/>
                <w:szCs w:val="21"/>
              </w:rPr>
              <w:t>见比选公告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6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en-US"/>
              </w:rPr>
              <w:t>3</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采购方式</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lang w:val="en-US"/>
              </w:rPr>
            </w:pPr>
            <w:r>
              <w:rPr>
                <w:sz w:val="21"/>
                <w:szCs w:val="21"/>
              </w:rPr>
              <w:t>比选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6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en-US"/>
              </w:rPr>
              <w:t>4</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评标方法</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lang w:val="en-US"/>
              </w:rPr>
            </w:pPr>
            <w:r>
              <w:rPr>
                <w:sz w:val="21"/>
                <w:szCs w:val="21"/>
                <w:lang w:val="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6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adjustRightInd/>
              <w:snapToGrid w:val="0"/>
              <w:jc w:val="center"/>
              <w:rPr>
                <w:sz w:val="21"/>
                <w:szCs w:val="21"/>
                <w:lang w:val="zh-CN"/>
              </w:rPr>
            </w:pPr>
            <w:r>
              <w:rPr>
                <w:sz w:val="21"/>
                <w:szCs w:val="21"/>
                <w:lang w:val="en-US"/>
              </w:rPr>
              <w:t>5</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供货期</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2"/>
              <w:widowControl/>
              <w:spacing w:before="14" w:beforeAutospacing="0"/>
              <w:rPr>
                <w:sz w:val="21"/>
                <w:szCs w:val="21"/>
                <w:lang w:val="zh-CN"/>
              </w:rPr>
            </w:pPr>
            <w:r>
              <w:rPr>
                <w:rFonts w:hint="eastAsia" w:ascii="宋体" w:hAnsi="宋体" w:eastAsia="宋体" w:cs="宋体"/>
                <w:kern w:val="2"/>
                <w:sz w:val="21"/>
                <w:szCs w:val="21"/>
                <w:lang w:val="en-US"/>
              </w:rPr>
              <w:t>1</w:t>
            </w:r>
            <w:r>
              <w:rPr>
                <w:rFonts w:hint="eastAsia" w:ascii="宋体" w:hAnsi="宋体" w:cs="宋体"/>
                <w:kern w:val="2"/>
                <w:sz w:val="21"/>
                <w:szCs w:val="21"/>
                <w:lang w:val="en-US" w:eastAsia="zh-CN"/>
              </w:rPr>
              <w:t>0</w:t>
            </w:r>
            <w:r>
              <w:rPr>
                <w:rFonts w:hint="eastAsia" w:ascii="宋体" w:hAnsi="宋体" w:eastAsia="宋体" w:cs="宋体"/>
                <w:kern w:val="2"/>
                <w:sz w:val="21"/>
                <w:szCs w:val="21"/>
              </w:rPr>
              <w:t>日历天（接通知后</w:t>
            </w:r>
            <w:r>
              <w:rPr>
                <w:rFonts w:hint="eastAsia" w:ascii="宋体" w:hAnsi="宋体" w:eastAsia="宋体" w:cs="宋体"/>
                <w:kern w:val="2"/>
                <w:sz w:val="21"/>
                <w:szCs w:val="21"/>
                <w:lang w:val="en-US"/>
              </w:rPr>
              <w:t>1</w:t>
            </w:r>
            <w:r>
              <w:rPr>
                <w:rFonts w:hint="eastAsia" w:ascii="宋体" w:hAnsi="宋体" w:cs="宋体"/>
                <w:kern w:val="2"/>
                <w:sz w:val="21"/>
                <w:szCs w:val="21"/>
                <w:lang w:val="en-US" w:eastAsia="zh-CN"/>
              </w:rPr>
              <w:t>0</w:t>
            </w:r>
            <w:r>
              <w:rPr>
                <w:rFonts w:hint="eastAsia" w:ascii="宋体" w:hAnsi="宋体" w:eastAsia="宋体" w:cs="宋体"/>
                <w:kern w:val="2"/>
                <w:sz w:val="21"/>
                <w:szCs w:val="21"/>
              </w:rPr>
              <w:t>天内供货完成）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6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en-US"/>
              </w:rPr>
              <w:t>6</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是否接受联合体投标</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jc w:val="both"/>
              <w:rPr>
                <w:sz w:val="21"/>
                <w:szCs w:val="21"/>
                <w:lang w:val="zh-CN"/>
              </w:rPr>
            </w:pPr>
            <w:r>
              <w:rPr>
                <w:sz w:val="21"/>
                <w:szCs w:val="21"/>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6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en-US"/>
              </w:rPr>
              <w:t>7</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对采购文件质疑的提出</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jc w:val="both"/>
              <w:rPr>
                <w:sz w:val="21"/>
                <w:szCs w:val="21"/>
                <w:lang w:val="zh-CN"/>
              </w:rPr>
            </w:pPr>
            <w:r>
              <w:rPr>
                <w:sz w:val="21"/>
                <w:szCs w:val="21"/>
                <w:lang w:val="zh-CN"/>
              </w:rPr>
              <w:t>供应商知其权益受到损害之日起七个工作日内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6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en-US"/>
              </w:rPr>
              <w:t>8</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是否接受分包履约</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lang w:val="zh-CN"/>
              </w:rPr>
            </w:pPr>
            <w:r>
              <w:rPr>
                <w:sz w:val="21"/>
                <w:szCs w:val="21"/>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6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en-US"/>
              </w:rPr>
              <w:t>9</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投标保证金</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lang w:val="zh-CN"/>
              </w:rPr>
            </w:pPr>
            <w:r>
              <w:rPr>
                <w:sz w:val="21"/>
                <w:szCs w:val="21"/>
                <w:lang w:val="zh-CN"/>
              </w:rPr>
              <w:t>具体金额见比选公告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6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en-US"/>
              </w:rPr>
              <w:t>10</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标段划分</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lang w:val="zh-CN"/>
              </w:rPr>
            </w:pPr>
            <w:r>
              <w:rPr>
                <w:sz w:val="21"/>
                <w:szCs w:val="21"/>
                <w:lang w:val="zh-CN"/>
              </w:rPr>
              <w:t>一个标段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1004"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en-US"/>
              </w:rPr>
            </w:pPr>
            <w:r>
              <w:rPr>
                <w:sz w:val="21"/>
                <w:szCs w:val="21"/>
                <w:lang w:val="en-US"/>
              </w:rPr>
              <w:t>11</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成交候选人的推荐</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lang w:val="en-US"/>
              </w:rPr>
            </w:pPr>
            <w:r>
              <w:rPr>
                <w:sz w:val="21"/>
                <w:szCs w:val="21"/>
                <w:lang w:val="zh-CN"/>
              </w:rPr>
              <w:t>评标委员会依据比选文件规定的评标标准和方法，对合格投标文件分别进行评审和比较，对符合比选文件要求的投标人按其综合得分从高到低顺序推荐出有排序的</w:t>
            </w:r>
            <w:r>
              <w:rPr>
                <w:sz w:val="21"/>
                <w:szCs w:val="21"/>
                <w:lang w:val="en-US"/>
              </w:rPr>
              <w:t>2</w:t>
            </w:r>
            <w:r>
              <w:rPr>
                <w:sz w:val="21"/>
                <w:szCs w:val="21"/>
                <w:lang w:val="zh-CN"/>
              </w:rPr>
              <w:t>名成交候选人。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79"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12</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rFonts w:hint="eastAsia" w:ascii="宋体" w:hAnsi="宋体" w:cs="宋体"/>
                <w:kern w:val="0"/>
                <w:sz w:val="21"/>
                <w:szCs w:val="21"/>
                <w:lang w:val="en-US" w:eastAsia="zh-CN"/>
              </w:rPr>
              <w:t>项目</w:t>
            </w:r>
            <w:r>
              <w:rPr>
                <w:rFonts w:hint="eastAsia" w:ascii="宋体" w:hAnsi="宋体" w:cs="宋体"/>
                <w:kern w:val="0"/>
                <w:sz w:val="21"/>
                <w:szCs w:val="21"/>
              </w:rPr>
              <w:t>技术业务</w:t>
            </w:r>
            <w:r>
              <w:rPr>
                <w:rFonts w:hint="eastAsia" w:ascii="宋体" w:hAnsi="宋体" w:cs="宋体"/>
                <w:kern w:val="0"/>
                <w:sz w:val="21"/>
                <w:szCs w:val="21"/>
                <w:lang w:val="en-US" w:eastAsia="zh-CN"/>
              </w:rPr>
              <w:t>部分</w:t>
            </w:r>
            <w:r>
              <w:rPr>
                <w:rFonts w:hint="eastAsia" w:ascii="宋体" w:hAnsi="宋体" w:cs="宋体"/>
                <w:kern w:val="0"/>
                <w:sz w:val="21"/>
                <w:szCs w:val="21"/>
              </w:rPr>
              <w:t>咨询</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lang w:val="zh-CN"/>
              </w:rPr>
            </w:pPr>
            <w:r>
              <w:rPr>
                <w:rFonts w:hint="eastAsia" w:ascii="宋体" w:hAnsi="宋体" w:cs="宋体"/>
                <w:kern w:val="0"/>
                <w:sz w:val="21"/>
                <w:szCs w:val="21"/>
                <w:lang w:eastAsia="zh-CN"/>
              </w:rPr>
              <w:t>机械工程学院陈</w:t>
            </w:r>
            <w:r>
              <w:rPr>
                <w:rFonts w:hint="eastAsia" w:ascii="宋体" w:hAnsi="宋体" w:cs="宋体"/>
                <w:kern w:val="0"/>
                <w:sz w:val="21"/>
                <w:szCs w:val="21"/>
              </w:rPr>
              <w:t>老师（</w:t>
            </w:r>
            <w:r>
              <w:rPr>
                <w:rFonts w:hint="eastAsia" w:ascii="宋体" w:hAnsi="宋体" w:cs="宋体"/>
                <w:kern w:val="0"/>
                <w:sz w:val="21"/>
                <w:szCs w:val="21"/>
                <w:lang w:val="en-US" w:eastAsia="zh-CN"/>
              </w:rPr>
              <w:t>18855581287</w:t>
            </w:r>
            <w:r>
              <w:rPr>
                <w:rFonts w:hint="eastAsia" w:ascii="宋体" w:hAnsi="宋体" w:cs="宋体"/>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662"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en-US"/>
              </w:rPr>
              <w:t>13</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构成比选文件的其他文件</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lang w:val="zh-CN"/>
              </w:rPr>
            </w:pPr>
            <w:r>
              <w:rPr>
                <w:sz w:val="21"/>
                <w:szCs w:val="21"/>
                <w:lang w:val="zh-CN"/>
              </w:rPr>
              <w:t>比选文件的澄清、修改书及有关补充通知为比选文件的有效组成部分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6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en-US"/>
              </w:rPr>
              <w:t>14</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投标有效期</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lang w:val="zh-CN"/>
              </w:rPr>
            </w:pPr>
            <w:r>
              <w:rPr>
                <w:sz w:val="21"/>
                <w:szCs w:val="21"/>
                <w:lang w:val="zh-CN"/>
              </w:rPr>
              <w:t>开标后</w:t>
            </w:r>
            <w:r>
              <w:rPr>
                <w:rFonts w:hint="eastAsia"/>
                <w:sz w:val="21"/>
                <w:szCs w:val="21"/>
                <w:lang w:val="zh-CN"/>
              </w:rPr>
              <w:t>二</w:t>
            </w:r>
            <w:r>
              <w:rPr>
                <w:sz w:val="21"/>
                <w:szCs w:val="21"/>
                <w:lang w:val="zh-CN"/>
              </w:rPr>
              <w:t>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6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1</w:t>
            </w:r>
            <w:r>
              <w:rPr>
                <w:sz w:val="21"/>
                <w:szCs w:val="21"/>
                <w:lang w:val="en-US"/>
              </w:rPr>
              <w:t>5</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highlight w:val="yellow"/>
                <w:lang w:val="zh-CN"/>
              </w:rPr>
            </w:pPr>
            <w:r>
              <w:rPr>
                <w:sz w:val="21"/>
                <w:szCs w:val="21"/>
                <w:lang w:val="zh-CN"/>
              </w:rPr>
              <w:t>付款方式</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highlight w:val="yellow"/>
                <w:lang w:val="zh-CN"/>
              </w:rPr>
            </w:pPr>
            <w:r>
              <w:rPr>
                <w:sz w:val="21"/>
                <w:szCs w:val="21"/>
                <w:lang w:val="zh-CN"/>
              </w:rPr>
              <w:t>本项目不支付预付款，货到现场验收合格并在</w:t>
            </w:r>
            <w:r>
              <w:rPr>
                <w:rFonts w:hint="eastAsia"/>
                <w:sz w:val="21"/>
                <w:szCs w:val="21"/>
                <w:lang w:val="zh-CN"/>
              </w:rPr>
              <w:t>供货完成</w:t>
            </w:r>
            <w:r>
              <w:rPr>
                <w:sz w:val="21"/>
                <w:szCs w:val="21"/>
                <w:lang w:val="zh-CN"/>
              </w:rPr>
              <w:t>后，产品无质量和服务问题，在十个工作日内付清货款。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6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en-US"/>
              </w:rPr>
              <w:t>16</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履约保证金</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lang w:val="en-US"/>
              </w:rPr>
            </w:pPr>
            <w:r>
              <w:rPr>
                <w:sz w:val="21"/>
                <w:szCs w:val="21"/>
                <w:lang w:val="zh-CN"/>
              </w:rPr>
              <w:t>成交供应商在合同签订前向采购方支付合同金额</w:t>
            </w:r>
            <w:r>
              <w:rPr>
                <w:sz w:val="21"/>
                <w:szCs w:val="21"/>
                <w:lang w:val="en-US"/>
              </w:rPr>
              <w:t>2.5</w:t>
            </w:r>
            <w:r>
              <w:rPr>
                <w:sz w:val="21"/>
                <w:szCs w:val="21"/>
                <w:lang w:val="zh-CN"/>
              </w:rPr>
              <w:t>%履约保证金，合同签订后履约保证金自动转为质量保证金，质保期满（三个月）无质量和售后服务问题无息予以付清。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6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1</w:t>
            </w:r>
            <w:r>
              <w:rPr>
                <w:sz w:val="21"/>
                <w:szCs w:val="21"/>
                <w:lang w:val="en-US"/>
              </w:rPr>
              <w:t>7</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投标文件份数</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lang w:val="en-US"/>
              </w:rPr>
            </w:pPr>
            <w:r>
              <w:rPr>
                <w:sz w:val="21"/>
                <w:szCs w:val="21"/>
                <w:lang w:val="zh-CN"/>
              </w:rPr>
              <w:t>一</w:t>
            </w:r>
            <w:r>
              <w:rPr>
                <w:sz w:val="21"/>
                <w:szCs w:val="21"/>
              </w:rPr>
              <w:t>份</w:t>
            </w:r>
            <w:r>
              <w:rPr>
                <w:sz w:val="21"/>
                <w:szCs w:val="21"/>
                <w:lang w:val="zh-CN"/>
              </w:rPr>
              <w:t>正</w:t>
            </w:r>
            <w:r>
              <w:rPr>
                <w:sz w:val="21"/>
                <w:szCs w:val="21"/>
              </w:rPr>
              <w:t>本，</w:t>
            </w:r>
            <w:r>
              <w:rPr>
                <w:sz w:val="21"/>
                <w:szCs w:val="21"/>
                <w:lang w:val="zh-CN"/>
              </w:rPr>
              <w:t>二</w:t>
            </w:r>
            <w:r>
              <w:rPr>
                <w:sz w:val="21"/>
                <w:szCs w:val="21"/>
              </w:rPr>
              <w:t>份</w:t>
            </w:r>
            <w:r>
              <w:rPr>
                <w:sz w:val="21"/>
                <w:szCs w:val="21"/>
                <w:lang w:val="zh-CN"/>
              </w:rPr>
              <w:t>副</w:t>
            </w:r>
            <w:r>
              <w:rPr>
                <w:sz w:val="21"/>
                <w:szCs w:val="21"/>
              </w:rPr>
              <w:t>本</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754"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en-US"/>
              </w:rPr>
            </w:pPr>
            <w:r>
              <w:rPr>
                <w:sz w:val="21"/>
                <w:szCs w:val="21"/>
                <w:lang w:val="en-US"/>
              </w:rPr>
              <w:t>18</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递交投标文件地点及开标地点</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lang w:val="zh-CN"/>
              </w:rPr>
            </w:pPr>
            <w:r>
              <w:rPr>
                <w:sz w:val="21"/>
                <w:szCs w:val="21"/>
                <w:lang w:val="zh-CN"/>
              </w:rPr>
              <w:t>见比选公告，投标人应当仔细上网查看地点及时间相关发布或变更信息，递交至错误的投标地点将造成标书无法接受。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6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1</w:t>
            </w:r>
            <w:r>
              <w:rPr>
                <w:sz w:val="21"/>
                <w:szCs w:val="21"/>
                <w:lang w:val="en-US"/>
              </w:rPr>
              <w:t>9</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投标截止时间及开标时间</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lang w:val="zh-CN"/>
              </w:rPr>
            </w:pPr>
            <w:r>
              <w:rPr>
                <w:sz w:val="21"/>
                <w:szCs w:val="21"/>
                <w:lang w:val="zh-CN"/>
              </w:rPr>
              <w:t>见比选公告，迟于投标截止时间递交的文件将不予接受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2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20</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费用承担</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lang w:val="zh-CN"/>
              </w:rPr>
            </w:pPr>
            <w:r>
              <w:rPr>
                <w:sz w:val="21"/>
                <w:szCs w:val="21"/>
                <w:lang w:val="zh-CN"/>
              </w:rPr>
              <w:t>投标人参加投标活动发生的一切费用均自理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527"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en-US"/>
              </w:rPr>
            </w:pPr>
            <w:r>
              <w:rPr>
                <w:sz w:val="21"/>
                <w:szCs w:val="21"/>
                <w:lang w:val="en-US"/>
              </w:rPr>
              <w:t>21</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rPr>
              <w:t>其他</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kern w:val="0"/>
                <w:sz w:val="21"/>
                <w:szCs w:val="21"/>
                <w:lang w:val="en-US"/>
              </w:rPr>
            </w:pPr>
            <w:r>
              <w:rPr>
                <w:rFonts w:hint="eastAsia" w:ascii="宋体" w:hAnsi="宋体" w:eastAsia="宋体" w:cs="宋体"/>
                <w:kern w:val="0"/>
                <w:sz w:val="21"/>
                <w:szCs w:val="21"/>
                <w:lang w:val="en-US" w:eastAsia="zh-CN" w:bidi="ar"/>
              </w:rPr>
              <w:t>（1）产品报价含税费、人工、运输费、售后服务、风险等一切费用。</w:t>
            </w:r>
          </w:p>
          <w:p>
            <w:pPr>
              <w:keepNext w:val="0"/>
              <w:keepLines w:val="0"/>
              <w:widowControl w:val="0"/>
              <w:suppressLineNumbers w:val="0"/>
              <w:spacing w:before="0" w:beforeAutospacing="0" w:after="0" w:afterAutospacing="0"/>
              <w:ind w:left="0" w:right="0"/>
              <w:jc w:val="left"/>
              <w:rPr>
                <w:rFonts w:hint="eastAsia" w:ascii="宋体" w:hAnsi="宋体" w:eastAsia="宋体" w:cs="宋体"/>
                <w:kern w:val="0"/>
                <w:sz w:val="21"/>
                <w:szCs w:val="21"/>
                <w:lang w:val="en-US"/>
              </w:rPr>
            </w:pPr>
            <w:r>
              <w:rPr>
                <w:rFonts w:hint="eastAsia" w:ascii="宋体" w:hAnsi="宋体" w:eastAsia="宋体" w:cs="宋体"/>
                <w:kern w:val="0"/>
                <w:sz w:val="21"/>
                <w:szCs w:val="21"/>
                <w:lang w:val="en-US" w:eastAsia="zh-CN" w:bidi="ar"/>
              </w:rPr>
              <w:t>（2）专家评审推荐2名中标候选单位</w:t>
            </w:r>
            <w:r>
              <w:rPr>
                <w:rFonts w:hint="eastAsia" w:ascii="宋体" w:hAnsi="宋体" w:cs="宋体"/>
                <w:kern w:val="0"/>
                <w:sz w:val="21"/>
                <w:szCs w:val="21"/>
                <w:lang w:val="en-US" w:eastAsia="zh-CN" w:bidi="ar"/>
              </w:rPr>
              <w:t>。</w:t>
            </w:r>
          </w:p>
          <w:p>
            <w:pPr>
              <w:pStyle w:val="44"/>
              <w:widowControl/>
              <w:wordWrap w:val="0"/>
              <w:adjustRightInd/>
              <w:snapToGrid w:val="0"/>
              <w:jc w:val="both"/>
              <w:rPr>
                <w:sz w:val="21"/>
                <w:szCs w:val="21"/>
                <w:lang w:val="zh-CN"/>
              </w:rPr>
            </w:pPr>
            <w:r>
              <w:rPr>
                <w:rFonts w:hint="eastAsia" w:ascii="宋体" w:hAnsi="宋体" w:eastAsia="宋体" w:cs="宋体"/>
                <w:kern w:val="0"/>
                <w:sz w:val="21"/>
                <w:szCs w:val="21"/>
                <w:lang w:val="en-US" w:eastAsia="zh-CN" w:bidi="ar"/>
              </w:rPr>
              <w:t>（3）</w:t>
            </w:r>
            <w:r>
              <w:rPr>
                <w:rFonts w:hint="eastAsia"/>
                <w:sz w:val="21"/>
                <w:szCs w:val="21"/>
                <w:lang w:eastAsia="zh-CN"/>
              </w:rPr>
              <w:t>采购人招标文件及</w:t>
            </w:r>
            <w:r>
              <w:rPr>
                <w:sz w:val="21"/>
                <w:szCs w:val="21"/>
              </w:rPr>
              <w:t>中标候选人的</w:t>
            </w:r>
            <w:r>
              <w:rPr>
                <w:rFonts w:hint="eastAsia"/>
                <w:sz w:val="21"/>
                <w:szCs w:val="21"/>
                <w:lang w:eastAsia="zh-CN"/>
              </w:rPr>
              <w:t>投标文件</w:t>
            </w:r>
            <w:r>
              <w:rPr>
                <w:sz w:val="21"/>
                <w:szCs w:val="21"/>
              </w:rPr>
              <w:t>将作为履约验收的标准</w:t>
            </w:r>
            <w:r>
              <w:rPr>
                <w:rFonts w:hint="eastAsia"/>
                <w:sz w:val="21"/>
                <w:szCs w:val="21"/>
                <w:lang w:eastAsia="zh-CN"/>
              </w:rPr>
              <w:t>和依据</w:t>
            </w:r>
            <w:r>
              <w:rPr>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0" w:type="dxa"/>
            <w:bottom w:w="0" w:type="dxa"/>
            <w:right w:w="0" w:type="dxa"/>
          </w:tblCellMar>
        </w:tblPrEx>
        <w:trPr>
          <w:trHeight w:val="952" w:hRule="atLeast"/>
          <w:jc w:val="center"/>
        </w:trPr>
        <w:tc>
          <w:tcPr>
            <w:tcW w:w="804"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en-US"/>
              </w:rPr>
              <w:t>22</w:t>
            </w:r>
          </w:p>
        </w:tc>
        <w:tc>
          <w:tcPr>
            <w:tcW w:w="2544"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44"/>
              <w:widowControl/>
              <w:wordWrap w:val="0"/>
              <w:adjustRightInd/>
              <w:snapToGrid w:val="0"/>
              <w:jc w:val="center"/>
              <w:rPr>
                <w:sz w:val="21"/>
                <w:szCs w:val="21"/>
                <w:lang w:val="zh-CN"/>
              </w:rPr>
            </w:pPr>
            <w:r>
              <w:rPr>
                <w:sz w:val="21"/>
                <w:szCs w:val="21"/>
                <w:lang w:val="zh-CN"/>
              </w:rPr>
              <w:t>合同签订时间</w:t>
            </w:r>
          </w:p>
        </w:tc>
        <w:tc>
          <w:tcPr>
            <w:tcW w:w="5711" w:type="dxa"/>
            <w:tcBorders>
              <w:top w:val="single" w:color="auto" w:sz="6" w:space="0"/>
              <w:left w:val="single" w:color="auto" w:sz="6" w:space="0"/>
              <w:bottom w:val="single" w:color="auto" w:sz="6" w:space="0"/>
              <w:right w:val="single" w:color="auto" w:sz="12" w:space="0"/>
            </w:tcBorders>
            <w:shd w:val="clear" w:color="auto" w:fill="auto"/>
            <w:tcMar>
              <w:left w:w="113" w:type="dxa"/>
              <w:right w:w="113" w:type="dxa"/>
            </w:tcMar>
            <w:vAlign w:val="center"/>
          </w:tcPr>
          <w:p>
            <w:pPr>
              <w:pStyle w:val="44"/>
              <w:widowControl/>
              <w:wordWrap w:val="0"/>
              <w:adjustRightInd/>
              <w:snapToGrid w:val="0"/>
              <w:rPr>
                <w:sz w:val="21"/>
                <w:szCs w:val="21"/>
                <w:lang w:val="zh-CN"/>
              </w:rPr>
            </w:pPr>
            <w:r>
              <w:rPr>
                <w:rFonts w:hint="eastAsia"/>
                <w:sz w:val="21"/>
                <w:szCs w:val="21"/>
                <w:lang w:val="zh-CN"/>
              </w:rPr>
              <w:t>公示期结束后在</w:t>
            </w:r>
            <w:r>
              <w:rPr>
                <w:rFonts w:hint="eastAsia"/>
                <w:sz w:val="21"/>
                <w:szCs w:val="21"/>
                <w:lang w:val="en-US" w:eastAsia="zh-CN"/>
              </w:rPr>
              <w:t>5个日历日</w:t>
            </w:r>
            <w:r>
              <w:rPr>
                <w:sz w:val="21"/>
                <w:szCs w:val="21"/>
                <w:lang w:val="zh-CN"/>
              </w:rPr>
              <w:t>内与采购人签订合同，逾期不领取成交通知书或不签订合同的，顺延至第二中标人或重新采购。</w:t>
            </w:r>
          </w:p>
        </w:tc>
      </w:tr>
      <w:bookmarkEnd w:id="0"/>
      <w:bookmarkEnd w:id="1"/>
      <w:bookmarkEnd w:id="2"/>
      <w:bookmarkEnd w:id="3"/>
      <w:bookmarkEnd w:id="4"/>
    </w:tbl>
    <w:p>
      <w:pPr>
        <w:pStyle w:val="5"/>
        <w:widowControl/>
        <w:spacing w:before="0" w:beforeAutospacing="0" w:after="0" w:afterAutospacing="0" w:line="480" w:lineRule="exact"/>
        <w:ind w:left="0" w:right="0"/>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line="480" w:lineRule="exact"/>
        <w:ind w:left="0" w:right="0"/>
        <w:jc w:val="both"/>
        <w:rPr>
          <w:rFonts w:hint="eastAsia" w:ascii="宋体" w:hAnsi="宋体" w:eastAsia="宋体" w:cs="宋体"/>
          <w:b/>
          <w:bCs/>
          <w:sz w:val="24"/>
          <w:szCs w:val="24"/>
          <w:lang w:val="en-US"/>
        </w:rPr>
      </w:pPr>
    </w:p>
    <w:p>
      <w:pPr>
        <w:pStyle w:val="39"/>
        <w:widowControl/>
        <w:rPr>
          <w:rFonts w:hAnsi="宋体"/>
          <w:b/>
          <w:bCs/>
          <w:color w:val="auto"/>
          <w:lang w:val="en-US"/>
        </w:rPr>
      </w:pPr>
    </w:p>
    <w:p>
      <w:pPr>
        <w:pStyle w:val="39"/>
        <w:widowControl/>
        <w:rPr>
          <w:rFonts w:hAnsi="宋体"/>
          <w:b/>
          <w:bCs/>
          <w:color w:val="auto"/>
          <w:lang w:val="en-US"/>
        </w:rPr>
      </w:pPr>
    </w:p>
    <w:p>
      <w:pPr>
        <w:pStyle w:val="39"/>
        <w:widowControl/>
        <w:rPr>
          <w:rFonts w:hAnsi="宋体"/>
          <w:b/>
          <w:bCs/>
          <w:color w:val="auto"/>
          <w:lang w:val="en-US"/>
        </w:rPr>
      </w:pPr>
    </w:p>
    <w:p>
      <w:pPr>
        <w:pStyle w:val="39"/>
        <w:widowControl/>
        <w:rPr>
          <w:rFonts w:hAnsi="宋体"/>
          <w:b/>
          <w:bCs/>
          <w:color w:val="auto"/>
          <w:lang w:val="en-US"/>
        </w:rPr>
      </w:pPr>
    </w:p>
    <w:p>
      <w:pPr>
        <w:pStyle w:val="39"/>
        <w:widowControl/>
        <w:rPr>
          <w:rFonts w:hAnsi="宋体"/>
          <w:b/>
          <w:bCs/>
          <w:color w:val="auto"/>
          <w:lang w:val="en-US"/>
        </w:rPr>
      </w:pPr>
    </w:p>
    <w:p>
      <w:pPr>
        <w:pStyle w:val="39"/>
        <w:widowControl/>
        <w:rPr>
          <w:rFonts w:hAnsi="宋体"/>
          <w:b/>
          <w:bCs/>
          <w:color w:val="auto"/>
          <w:lang w:val="en-US"/>
        </w:rPr>
      </w:pPr>
    </w:p>
    <w:p>
      <w:pPr>
        <w:pStyle w:val="39"/>
        <w:widowControl/>
        <w:rPr>
          <w:rFonts w:hAnsi="宋体"/>
          <w:b/>
          <w:bCs/>
          <w:color w:val="auto"/>
          <w:lang w:val="en-US"/>
        </w:rPr>
      </w:pPr>
    </w:p>
    <w:p>
      <w:pPr>
        <w:pStyle w:val="39"/>
        <w:widowControl/>
        <w:rPr>
          <w:rFonts w:hAnsi="宋体"/>
          <w:b/>
          <w:bCs/>
          <w:color w:val="auto"/>
          <w:lang w:val="en-US"/>
        </w:rPr>
      </w:pPr>
    </w:p>
    <w:p>
      <w:pPr>
        <w:pStyle w:val="39"/>
        <w:widowControl/>
        <w:rPr>
          <w:rFonts w:hAnsi="宋体"/>
          <w:b/>
          <w:bCs/>
          <w:color w:val="auto"/>
          <w:lang w:val="en-US"/>
        </w:rPr>
      </w:pPr>
    </w:p>
    <w:p>
      <w:pPr>
        <w:pStyle w:val="39"/>
        <w:widowControl/>
        <w:rPr>
          <w:rFonts w:hAnsi="宋体"/>
          <w:b/>
          <w:bCs/>
          <w:color w:val="auto"/>
          <w:lang w:val="en-US"/>
        </w:rPr>
      </w:pPr>
    </w:p>
    <w:p>
      <w:pPr>
        <w:pStyle w:val="39"/>
        <w:widowControl/>
        <w:rPr>
          <w:rFonts w:hAnsi="宋体"/>
          <w:b/>
          <w:bCs/>
          <w:color w:val="auto"/>
          <w:lang w:val="en-US"/>
        </w:rPr>
      </w:pPr>
    </w:p>
    <w:p>
      <w:pPr>
        <w:pStyle w:val="39"/>
        <w:widowControl/>
        <w:rPr>
          <w:rFonts w:hAnsi="宋体"/>
          <w:b/>
          <w:bCs/>
          <w:color w:val="auto"/>
          <w:lang w:val="en-US"/>
        </w:rPr>
      </w:pPr>
    </w:p>
    <w:p>
      <w:pPr>
        <w:pStyle w:val="39"/>
        <w:widowControl/>
        <w:rPr>
          <w:rFonts w:hAnsi="宋体"/>
          <w:b/>
          <w:bCs/>
          <w:color w:val="auto"/>
          <w:lang w:val="en-US"/>
        </w:rPr>
      </w:pPr>
    </w:p>
    <w:p>
      <w:pPr>
        <w:pStyle w:val="39"/>
        <w:widowControl/>
        <w:rPr>
          <w:rFonts w:hAnsi="宋体"/>
          <w:b/>
          <w:bCs/>
          <w:color w:val="auto"/>
          <w:lang w:val="en-US"/>
        </w:rPr>
      </w:pPr>
    </w:p>
    <w:p>
      <w:pPr>
        <w:pStyle w:val="39"/>
        <w:widowControl/>
        <w:rPr>
          <w:rFonts w:hAnsi="宋体"/>
          <w:b/>
          <w:bCs/>
          <w:color w:val="auto"/>
          <w:lang w:val="en-US"/>
        </w:rPr>
      </w:pPr>
    </w:p>
    <w:p>
      <w:pPr>
        <w:pStyle w:val="39"/>
        <w:widowControl/>
        <w:rPr>
          <w:rFonts w:hAnsi="宋体"/>
          <w:b/>
          <w:bCs/>
          <w:color w:val="auto"/>
          <w:lang w:val="en-US"/>
        </w:rPr>
      </w:pPr>
    </w:p>
    <w:p>
      <w:pPr>
        <w:pStyle w:val="39"/>
        <w:widowControl/>
        <w:rPr>
          <w:rFonts w:hAnsi="宋体"/>
          <w:b/>
          <w:bCs/>
          <w:color w:val="auto"/>
          <w:lang w:val="en-US"/>
        </w:rPr>
      </w:pPr>
    </w:p>
    <w:p>
      <w:pPr>
        <w:pStyle w:val="39"/>
        <w:widowControl/>
        <w:rPr>
          <w:rFonts w:hAnsi="宋体"/>
          <w:b/>
          <w:bCs/>
          <w:color w:val="auto"/>
          <w:lang w:val="en-US"/>
        </w:rPr>
      </w:pPr>
    </w:p>
    <w:p>
      <w:pPr>
        <w:pStyle w:val="5"/>
        <w:widowControl/>
        <w:spacing w:before="0" w:beforeAutospacing="0" w:after="0" w:afterAutospacing="0" w:line="480" w:lineRule="exact"/>
        <w:ind w:left="0" w:right="0" w:firstLine="2811" w:firstLineChars="1000"/>
        <w:rPr>
          <w:rFonts w:hint="eastAsia" w:ascii="宋体" w:hAnsi="宋体" w:eastAsia="宋体" w:cs="宋体"/>
          <w:sz w:val="28"/>
          <w:szCs w:val="28"/>
          <w:lang w:val="en-US"/>
        </w:rPr>
      </w:pPr>
      <w:r>
        <w:rPr>
          <w:rFonts w:hint="eastAsia" w:ascii="宋体" w:hAnsi="宋体" w:eastAsia="宋体" w:cs="宋体"/>
          <w:sz w:val="28"/>
          <w:szCs w:val="28"/>
          <w:lang w:eastAsia="zh-CN"/>
        </w:rPr>
        <w:t>第三章</w:t>
      </w:r>
      <w:r>
        <w:rPr>
          <w:rFonts w:hint="eastAsia" w:ascii="宋体" w:hAnsi="宋体" w:eastAsia="宋体" w:cs="宋体"/>
          <w:sz w:val="28"/>
          <w:szCs w:val="28"/>
          <w:lang w:val="en-US"/>
        </w:rPr>
        <w:t xml:space="preserve">   </w:t>
      </w:r>
      <w:r>
        <w:rPr>
          <w:rFonts w:hint="eastAsia" w:ascii="宋体" w:hAnsi="宋体" w:eastAsia="宋体" w:cs="宋体"/>
          <w:sz w:val="28"/>
          <w:szCs w:val="28"/>
          <w:lang w:eastAsia="zh-CN"/>
        </w:rPr>
        <w:t>投标须知</w:t>
      </w:r>
    </w:p>
    <w:p>
      <w:pPr>
        <w:keepNext w:val="0"/>
        <w:keepLines w:val="0"/>
        <w:widowControl w:val="0"/>
        <w:suppressLineNumbers w:val="0"/>
        <w:spacing w:before="0" w:beforeAutospacing="0" w:after="0" w:afterAutospacing="0" w:line="480" w:lineRule="exact"/>
        <w:ind w:left="0" w:right="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一、总则</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1、本比选文件仅适用于本次比选的服务项目。根据采购人</w:t>
      </w:r>
      <w:r>
        <w:rPr>
          <w:rFonts w:hint="eastAsia" w:ascii="宋体" w:hAnsi="宋体" w:cs="宋体"/>
          <w:bCs/>
          <w:kern w:val="2"/>
          <w:sz w:val="24"/>
          <w:szCs w:val="24"/>
          <w:lang w:val="en-US" w:eastAsia="zh-CN" w:bidi="ar"/>
        </w:rPr>
        <w:t>使用部门</w:t>
      </w:r>
      <w:r>
        <w:rPr>
          <w:rFonts w:hint="eastAsia" w:ascii="宋体" w:hAnsi="宋体" w:eastAsia="宋体" w:cs="宋体"/>
          <w:bCs/>
          <w:kern w:val="2"/>
          <w:sz w:val="24"/>
          <w:szCs w:val="24"/>
          <w:lang w:val="en-US" w:eastAsia="zh-CN" w:bidi="ar"/>
        </w:rPr>
        <w:t>提交的服务要求，对此项目进行采购，编制比选文件，组织开评标活动。</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bCs/>
          <w:sz w:val="24"/>
          <w:szCs w:val="24"/>
          <w:lang w:val="en-US"/>
        </w:rPr>
      </w:pPr>
      <w:r>
        <w:rPr>
          <w:rFonts w:hint="eastAsia" w:ascii="宋体" w:hAnsi="宋体" w:eastAsia="宋体" w:cs="宋体"/>
          <w:bCs/>
          <w:kern w:val="2"/>
          <w:sz w:val="24"/>
          <w:szCs w:val="24"/>
          <w:lang w:val="en-US" w:eastAsia="zh-CN" w:bidi="ar"/>
        </w:rPr>
        <w:t>2、本次招标的服务系指除工程以外的其他政府采购对象。无论比选文件是否列明，投标人所提供的货物服务必须符合国家相关现行法律法规的规定，否则投标无效。本比选文件所要求的证书、认证、资质，均应当是有权机构颁发，且在有效期内。</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二、比选文件</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3、投标人应当按照比选文件的要求编制投标文件。投标文件应对比选文件提出的要求和条件作出实质性响应。投标人应认真阅读和充分理解比选文件中所有的内容。如果投标人没有满足比选文件的有关要求，其风险由投标人自行承担。</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4、投标人获取比选文件后，应仔细检查比选文件的所有内容，如有残缺、疑问等问题应在比选文件中规定的时间内向采购代理机构或采购人提出，否则，由此引起的损失由投标人自行承担。</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5、答疑及比选文件的澄清与修改</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5.1投标人可以要求采购单位对比选文件中的有关问题进行答疑、澄清。</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5.2投标人对比选文件如有疑问，须在法律规定的时间前按比选公告中的联系方式，以书面形式（如传真、信件等）通知采购人和采购代理机构。未在规定时间提出疑问的，将不予答复。在此规定时间以前收到的、且需要做出澄清的问题，将在投标截止前以公告的形式刊登在“铜陵学院”告知所有投标人，但不说明问题的来源。因此，投标人无论是否提出过澄清的要求，均应上网查看是否有关本项目的澄清说明。</w:t>
      </w:r>
    </w:p>
    <w:p>
      <w:pPr>
        <w:keepNext w:val="0"/>
        <w:keepLines w:val="0"/>
        <w:widowControl w:val="0"/>
        <w:suppressLineNumbers w:val="0"/>
        <w:wordWrap w:val="0"/>
        <w:spacing w:before="0" w:beforeAutospacing="0" w:after="0" w:afterAutospacing="0" w:line="360" w:lineRule="auto"/>
        <w:ind w:left="0" w:right="0" w:firstLine="482" w:firstLineChars="200"/>
        <w:jc w:val="both"/>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6、比选文件的修改</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6.1在某些情况下，采购人可能对比选文件进行修改。</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6.2采购人对比选文件的修改，将在网站以补充公告的形式通知所有投标人，并对所有投标人具有约束力。</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6.3为使投标人有充分时间对比选文件的修改部分进行研究或由于其他原因，采购人可以决定延长投标截止日期，并以补充公告的形式将变更时间通知所有投标人。</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 w:val="24"/>
          <w:szCs w:val="24"/>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三、投标人</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7、投标费用</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投标人必须自行承担所有与参加投标有关的一切费用。不论投标的结果如何，采购人和采购代理机构在任何情况下均无义务和责任承担这些费用。</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8、合格的投标人</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8.1合格的投标人应当满足本项目采购文件所载明须满足的最低条件。</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8.2投标人之间如果存在下列情形之一的，且参加同一标段（包别）或者不分标段（包别）的同一项目投标，相关投标人均按无效标进行处理：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8.2.1法定代表人为同一个人的两个及两个以上法人；</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8.2.2母公司、全资子公司及其控股公司；</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8.2.3参加投标的其他组织之间存在特殊的利害关系的；</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8.2.4法律和行政法规规定的其他情形。</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9、勘察现场</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9.1投标人应自行对服务场地和周围环境进行勘察，以获取编制投标文件和签署合同所需的资料。勘察现场的方式、地址及联系方式见投标人须知前附表。</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9.2勘察现场所发生的费用由投标人自行承担。采购人向投标人提供的有关现场的资料和数据，是采购人现有的能使投标人利用的资料。采购人对投标人由此而做出的推论、理解和结论概不负责。投标人未到现场实地踏勘的，中标后签订合同时和履约过程中，不得以不完全了解现场情况为由，提出任何形式的增加合同价款或索赔的要求。</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9.3除非有特殊要求，比选文件不单独提供现场的自然环境、气候条件、公用设施等情况，投标人被视为熟悉上述与履行合同有关的一切情况。</w:t>
      </w:r>
    </w:p>
    <w:p>
      <w:pPr>
        <w:keepNext w:val="0"/>
        <w:keepLines w:val="0"/>
        <w:widowControl w:val="0"/>
        <w:suppressLineNumbers w:val="0"/>
        <w:wordWrap w:val="0"/>
        <w:spacing w:before="0" w:beforeAutospacing="0" w:after="0" w:afterAutospacing="0"/>
        <w:ind w:left="0" w:right="0" w:firstLine="482" w:firstLineChars="20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10、知识产权</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10.1投标人须保证，采购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报价中必须包括合法获取该知识产权的一切相关费用。如因此导致采购人损失的，投标人须承担全部赔偿责任。</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10.2投标人如欲在项目实施过程中采用自有知识成果，须在投标文件中声明，并提供相关知识产权证明文件。使用该知识成果后，投标人须提供开发接口和开发手册等技术文档。</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11、纪律与保密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11.1投标人的投标行为应遵守中国的有关法律、法规和规章。</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11.2投标人不得相互串通投标报价，不得妨碍其他投标人的公平竞争，不得损害采购人或其他投标人的合法权益，投标人不得以向采购人、评委会成员行贿或者采取其他不正当手段谋取中标。</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11.2.1有下列情形之一的，属于投标人相互串通投标：</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11.2.1.1投标人之间协商投标报价等投标文件的实质性内容；</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11.2.1.2投标人之间约定中标人；</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11.2.1.3投标人之间约定部分投标人放弃投标或者中标；</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11.2.1.4属于同一集团、协会、商会等组织成员的投标人按照该组织要求协同投标；</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11.2.1.5投标人之间为谋取中标或者排斥特定投标人而采取的其他联合行动。</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11.2.1.6法律法规规定的其它情形。</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11.2.2 有下列情形之一的，视为投标人相互串通投标：</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11.2.2.1不同投标人的投标文件由同一单位或者个人编制；</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11.2.2.2不同投标人委托同一单位或者个人办理投标事宜；</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11.2.2.3不同投标人的投标文件载明的项目负责人或技术负责人或联系人或委托代理人为同一人；</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11.2.2.4不同投标人的投标文件相互混装；</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11.2.2.5 不同投标人的投标文件异常一致或者投标报价是呈规律性差异；</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11.2.2.6不同投标人的投标保证金从同一单位（或同一个人）的账户转出； </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11.2.2.7法律法规规定的其它情形。</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11.3在确定中标人之前，投标人试图在投标文件审查、澄清、比较和评价时对评委会、采购人施加任何影响都可能导致其投标无效。</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sz w:val="24"/>
          <w:szCs w:val="24"/>
          <w:lang w:val="en-US"/>
        </w:rPr>
      </w:pPr>
      <w:r>
        <w:rPr>
          <w:rFonts w:hint="eastAsia" w:ascii="宋体" w:hAnsi="宋体" w:eastAsia="宋体" w:cs="宋体"/>
          <w:b/>
          <w:bCs/>
          <w:kern w:val="2"/>
          <w:sz w:val="24"/>
          <w:szCs w:val="24"/>
          <w:lang w:val="en-US" w:eastAsia="zh-CN" w:bidi="ar"/>
        </w:rPr>
        <w:t>12、联合体投标</w:t>
      </w:r>
      <w:r>
        <w:rPr>
          <w:rFonts w:hint="eastAsia" w:ascii="宋体" w:hAnsi="宋体" w:eastAsia="宋体" w:cs="宋体"/>
          <w:kern w:val="2"/>
          <w:sz w:val="24"/>
          <w:szCs w:val="24"/>
          <w:lang w:val="en-US" w:eastAsia="zh-CN" w:bidi="ar"/>
        </w:rPr>
        <w:t>【本项目不接受联合体投标】</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13、投标品牌（无）</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eastAsia="zh-CN"/>
        </w:rPr>
        <w:t>比选文件中若提供了参考商标、品牌，是采购人为了方便投标人更准确、更清楚说明拟采购项目的技术规格，并无限制性。投标人在投标中若选用替代商标、品牌，应优于或相当于参考商标、品牌的技术规格。</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14、签章的效力</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eastAsia="zh-CN"/>
        </w:rPr>
        <w:t>纸质投标文件应使用投标人单位公章，在有授权文件</w:t>
      </w:r>
      <w:r>
        <w:rPr>
          <w:rFonts w:cs="宋体"/>
          <w:b w:val="0"/>
          <w:bCs w:val="0"/>
          <w:sz w:val="24"/>
          <w:szCs w:val="24"/>
          <w:lang w:val="en-US"/>
        </w:rPr>
        <w:t>(</w:t>
      </w:r>
      <w:r>
        <w:rPr>
          <w:rFonts w:cs="宋体"/>
          <w:b w:val="0"/>
          <w:bCs w:val="0"/>
          <w:sz w:val="24"/>
          <w:szCs w:val="24"/>
          <w:lang w:eastAsia="zh-CN"/>
        </w:rPr>
        <w:t>原件</w:t>
      </w:r>
      <w:r>
        <w:rPr>
          <w:rFonts w:cs="宋体"/>
          <w:b w:val="0"/>
          <w:bCs w:val="0"/>
          <w:sz w:val="24"/>
          <w:szCs w:val="24"/>
          <w:lang w:val="en-US"/>
        </w:rPr>
        <w:t>)</w:t>
      </w:r>
      <w:r>
        <w:rPr>
          <w:rFonts w:cs="宋体"/>
          <w:b w:val="0"/>
          <w:bCs w:val="0"/>
          <w:sz w:val="24"/>
          <w:szCs w:val="24"/>
          <w:lang w:eastAsia="zh-CN"/>
        </w:rPr>
        <w:t>表明投标专用章法律效力等同于投标人公章的情况下，可以加盖投标专用章，否则将导致投标无效。</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四、投标书的编制</w:t>
      </w:r>
    </w:p>
    <w:p>
      <w:pPr>
        <w:keepNext w:val="0"/>
        <w:keepLines w:val="0"/>
        <w:widowControl w:val="0"/>
        <w:suppressLineNumbers w:val="0"/>
        <w:wordWrap w:val="0"/>
        <w:spacing w:before="0" w:beforeAutospacing="0" w:after="0" w:afterAutospacing="0" w:line="360" w:lineRule="auto"/>
        <w:ind w:left="0" w:right="0" w:firstLine="482" w:firstLineChars="200"/>
        <w:jc w:val="both"/>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15、投标的语言及度量衡单位</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15.1</w:t>
      </w:r>
      <w:r>
        <w:rPr>
          <w:rFonts w:hint="eastAsia" w:ascii="宋体" w:hAnsi="宋体" w:eastAsia="宋体" w:cs="宋体"/>
          <w:kern w:val="2"/>
          <w:sz w:val="24"/>
          <w:szCs w:val="24"/>
          <w:lang w:val="en-US" w:eastAsia="zh-CN" w:bidi="ar"/>
        </w:rPr>
        <w:t>投标人的投标书、以及投标人与采购单位就投标的所有往来函电，均须使用简体中文。</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15.2除比选文件中另有规定外，投标书所使用的度量衡均须采用法定计量单位。</w:t>
      </w:r>
    </w:p>
    <w:p>
      <w:pPr>
        <w:keepNext w:val="0"/>
        <w:keepLines w:val="0"/>
        <w:widowControl w:val="0"/>
        <w:suppressLineNumbers w:val="0"/>
        <w:wordWrap w:val="0"/>
        <w:spacing w:before="0" w:beforeAutospacing="0" w:after="0" w:afterAutospacing="0" w:line="360" w:lineRule="auto"/>
        <w:ind w:left="0" w:right="0" w:firstLine="482" w:firstLineChars="200"/>
        <w:jc w:val="both"/>
        <w:rPr>
          <w:rFonts w:hint="eastAsia" w:ascii="宋体" w:hAnsi="宋体" w:eastAsia="宋体" w:cs="宋体"/>
          <w:b/>
          <w:bCs w:val="0"/>
          <w:sz w:val="24"/>
          <w:szCs w:val="24"/>
          <w:lang w:val="en-US"/>
        </w:rPr>
      </w:pPr>
      <w:r>
        <w:rPr>
          <w:rFonts w:hint="eastAsia" w:ascii="宋体" w:hAnsi="宋体" w:eastAsia="宋体" w:cs="宋体"/>
          <w:b/>
          <w:bCs/>
          <w:kern w:val="2"/>
          <w:sz w:val="24"/>
          <w:szCs w:val="24"/>
          <w:lang w:val="en-US" w:eastAsia="zh-CN" w:bidi="ar"/>
        </w:rPr>
        <w:t>16、</w:t>
      </w:r>
      <w:r>
        <w:rPr>
          <w:rFonts w:hint="eastAsia" w:ascii="宋体" w:hAnsi="宋体" w:eastAsia="宋体" w:cs="宋体"/>
          <w:b/>
          <w:bCs w:val="0"/>
          <w:kern w:val="2"/>
          <w:sz w:val="24"/>
          <w:szCs w:val="24"/>
          <w:lang w:val="en-US" w:eastAsia="zh-CN" w:bidi="ar"/>
        </w:rPr>
        <w:t>投标书构成</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16.1投标书应包括本比选文件投标书格式中所规定的全部内容。</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16.2投标人必须对其投标书的真实性与准确性负责。投标人一旦成为中标人，其投标书将作为合同的重要组成部分。</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16.3投标人不得擅自对比选文件规定的条款和技术要求进行修改。否则，其投标书在评标时有可能被认为是未对比选文件做出实质性的响应而中止对其作进一步的评审。投标人应当使用比选文件所提供的投标文件全部格式编制投标文件，如有需要格式可以按原格式进行扩展，扩展后的格式内容应包括但不限于原格式内容。</w:t>
      </w:r>
    </w:p>
    <w:p>
      <w:pPr>
        <w:keepNext w:val="0"/>
        <w:keepLines w:val="0"/>
        <w:widowControl w:val="0"/>
        <w:suppressLineNumbers w:val="0"/>
        <w:wordWrap w:val="0"/>
        <w:spacing w:before="0" w:beforeAutospacing="0" w:after="0" w:afterAutospacing="0" w:line="360" w:lineRule="auto"/>
        <w:ind w:left="0" w:right="0" w:firstLine="482" w:firstLineChars="200"/>
        <w:jc w:val="both"/>
        <w:rPr>
          <w:rFonts w:hint="eastAsia" w:ascii="宋体" w:hAnsi="宋体" w:eastAsia="宋体" w:cs="宋体"/>
          <w:bCs/>
          <w:sz w:val="24"/>
          <w:szCs w:val="24"/>
          <w:lang w:val="en-US"/>
        </w:rPr>
      </w:pPr>
      <w:r>
        <w:rPr>
          <w:rFonts w:hint="eastAsia" w:ascii="宋体" w:hAnsi="宋体" w:eastAsia="宋体" w:cs="宋体"/>
          <w:b/>
          <w:bCs w:val="0"/>
          <w:kern w:val="2"/>
          <w:sz w:val="24"/>
          <w:szCs w:val="24"/>
          <w:lang w:val="en-US" w:eastAsia="zh-CN" w:bidi="ar"/>
        </w:rPr>
        <w:t>17、投标报价</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17.1投标书的投标报价表上应清楚地标明投标人拟提供服务的名称、单价和总价。只允许有一个方案、一个报价，多方案、多报价的投标文件将不被接受。</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17.2投标报价表上的价格是总价，其总价即为履行合同的固定价格。报价应当低于同类的市场平均价格。除非比选文件另有规定，投标报价均不得高于比选文件（公告）列明的控制价、项目预算。</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17.3投标供应商的报价应包含所投服务、税费、出具报告等工作所发生的一切应有费用。投标报价为签订合同的依据。</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17.4投标人应在投标文件中注明拟提供服务的单价、服务内容明细和总价。除政策性文件规定以外，投标人所报价格在合同实施期间不因市场变化因素而变动。</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17.5</w:t>
      </w:r>
      <w:r>
        <w:rPr>
          <w:rFonts w:hint="eastAsia" w:ascii="宋体" w:hAnsi="宋体" w:eastAsia="宋体" w:cs="宋体"/>
          <w:b/>
          <w:bCs/>
          <w:kern w:val="2"/>
          <w:sz w:val="24"/>
          <w:szCs w:val="24"/>
          <w:lang w:val="en-US" w:eastAsia="zh-CN" w:bidi="ar"/>
        </w:rPr>
        <w:t>投标报价只限于填写在投标报价表内，投标文件其它位置不应出现报价内容。</w:t>
      </w:r>
    </w:p>
    <w:p>
      <w:pPr>
        <w:keepNext w:val="0"/>
        <w:keepLines w:val="0"/>
        <w:widowControl w:val="0"/>
        <w:suppressLineNumbers w:val="0"/>
        <w:wordWrap w:val="0"/>
        <w:spacing w:before="0" w:beforeAutospacing="0" w:after="0" w:afterAutospacing="0" w:line="360" w:lineRule="auto"/>
        <w:ind w:left="0" w:right="0" w:firstLine="482" w:firstLineChars="200"/>
        <w:jc w:val="both"/>
        <w:rPr>
          <w:rFonts w:hint="eastAsia" w:ascii="宋体" w:hAnsi="宋体" w:eastAsia="宋体" w:cs="宋体"/>
          <w:bCs/>
          <w:sz w:val="24"/>
          <w:szCs w:val="24"/>
          <w:lang w:val="en-US"/>
        </w:rPr>
      </w:pPr>
      <w:r>
        <w:rPr>
          <w:rFonts w:hint="eastAsia" w:ascii="宋体" w:hAnsi="宋体" w:eastAsia="宋体" w:cs="宋体"/>
          <w:b/>
          <w:bCs w:val="0"/>
          <w:kern w:val="2"/>
          <w:sz w:val="24"/>
          <w:szCs w:val="24"/>
          <w:lang w:val="en-US" w:eastAsia="zh-CN" w:bidi="ar"/>
        </w:rPr>
        <w:t>18、投标货币：</w:t>
      </w:r>
      <w:r>
        <w:rPr>
          <w:rFonts w:hint="eastAsia" w:ascii="宋体" w:hAnsi="宋体" w:eastAsia="宋体" w:cs="宋体"/>
          <w:bCs/>
          <w:kern w:val="2"/>
          <w:sz w:val="24"/>
          <w:szCs w:val="24"/>
          <w:lang w:val="en-US" w:eastAsia="zh-CN" w:bidi="ar"/>
        </w:rPr>
        <w:t>投标须以人民币报价。</w:t>
      </w:r>
    </w:p>
    <w:p>
      <w:pPr>
        <w:keepNext w:val="0"/>
        <w:keepLines w:val="0"/>
        <w:widowControl w:val="0"/>
        <w:suppressLineNumbers w:val="0"/>
        <w:wordWrap w:val="0"/>
        <w:spacing w:before="0" w:beforeAutospacing="0" w:after="0" w:afterAutospacing="0" w:line="360" w:lineRule="auto"/>
        <w:ind w:left="0" w:right="0" w:firstLine="482" w:firstLineChars="200"/>
        <w:jc w:val="both"/>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19、证明投标人合格的文件</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19.1投标人在其投标文件中，应根据采购文件要求提交证明其有资格参加投标和中标后有能力履行合同的证明文件，作为其投标文件的一部分。</w:t>
      </w:r>
    </w:p>
    <w:p>
      <w:pPr>
        <w:keepNext w:val="0"/>
        <w:keepLines w:val="0"/>
        <w:widowControl w:val="0"/>
        <w:suppressLineNumbers w:val="0"/>
        <w:wordWrap w:val="0"/>
        <w:spacing w:before="0" w:beforeAutospacing="0" w:after="0" w:afterAutospacing="0" w:line="360" w:lineRule="auto"/>
        <w:ind w:left="0" w:right="0" w:firstLine="482" w:firstLineChars="200"/>
        <w:jc w:val="both"/>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20、投标保证金</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val="en-US"/>
        </w:rPr>
        <w:t>20.1</w:t>
      </w:r>
      <w:r>
        <w:rPr>
          <w:rFonts w:cs="宋体"/>
          <w:b w:val="0"/>
          <w:bCs w:val="0"/>
          <w:sz w:val="24"/>
          <w:szCs w:val="24"/>
          <w:lang w:eastAsia="zh-CN"/>
        </w:rPr>
        <w:t>投标人应按比选文件规定的金额、缴纳时间、缴纳方式缴纳投标保证金，并将（复印件或影印件）作为其投标文件的组成部分。投标人不按比选文件规定提交投标保证金的，其投标文件作无效标处理。</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val="en-US"/>
        </w:rPr>
        <w:t>20.2</w:t>
      </w:r>
      <w:r>
        <w:rPr>
          <w:rFonts w:cs="宋体"/>
          <w:b w:val="0"/>
          <w:bCs w:val="0"/>
          <w:sz w:val="24"/>
          <w:szCs w:val="24"/>
          <w:lang w:eastAsia="zh-CN"/>
        </w:rPr>
        <w:t>投标保证金以单位基本账户转账或汇款形式提交，如项目流标，原保证金将会在一定的时间内按原渠道进行退还，投标人若参加下一次投标的，应当重新按照新的采购文件要求进行缴纳，否则将视为保证金未缴纳。</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val="en-US"/>
        </w:rPr>
        <w:t>20.3</w:t>
      </w:r>
      <w:r>
        <w:rPr>
          <w:rFonts w:cs="宋体"/>
          <w:b w:val="0"/>
          <w:bCs w:val="0"/>
          <w:sz w:val="24"/>
          <w:szCs w:val="24"/>
          <w:lang w:eastAsia="zh-CN"/>
        </w:rPr>
        <w:t>预中标人以外的投标人投标保证金将在中标通知书发放后</w:t>
      </w:r>
      <w:r>
        <w:rPr>
          <w:rFonts w:cs="宋体"/>
          <w:b w:val="0"/>
          <w:bCs w:val="0"/>
          <w:sz w:val="24"/>
          <w:szCs w:val="24"/>
          <w:lang w:val="en-US"/>
        </w:rPr>
        <w:t>5</w:t>
      </w:r>
      <w:r>
        <w:rPr>
          <w:rFonts w:cs="宋体"/>
          <w:b w:val="0"/>
          <w:bCs w:val="0"/>
          <w:sz w:val="24"/>
          <w:szCs w:val="24"/>
          <w:lang w:eastAsia="zh-CN"/>
        </w:rPr>
        <w:t>个工作日内予以退还。中标人的投标保证金在采购人与中标人签订合同后</w:t>
      </w:r>
      <w:r>
        <w:rPr>
          <w:rFonts w:cs="宋体"/>
          <w:b w:val="0"/>
          <w:bCs w:val="0"/>
          <w:sz w:val="24"/>
          <w:szCs w:val="24"/>
          <w:lang w:val="en-US"/>
        </w:rPr>
        <w:t>5</w:t>
      </w:r>
      <w:r>
        <w:rPr>
          <w:rFonts w:cs="宋体"/>
          <w:b w:val="0"/>
          <w:bCs w:val="0"/>
          <w:sz w:val="24"/>
          <w:szCs w:val="24"/>
          <w:lang w:eastAsia="zh-CN"/>
        </w:rPr>
        <w:t>个工作日内予以退还。</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val="en-US"/>
        </w:rPr>
        <w:t>20.4</w:t>
      </w:r>
      <w:r>
        <w:rPr>
          <w:rFonts w:cs="宋体"/>
          <w:b w:val="0"/>
          <w:bCs w:val="0"/>
          <w:sz w:val="24"/>
          <w:szCs w:val="24"/>
          <w:lang w:eastAsia="zh-CN"/>
        </w:rPr>
        <w:t>投标保证金以单位基本账户转账或汇款形式提交的，投标保证金按原缴纳渠道退还至投标人账户。</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val="en-US"/>
        </w:rPr>
        <w:t>20.5</w:t>
      </w:r>
      <w:r>
        <w:rPr>
          <w:rFonts w:cs="宋体"/>
          <w:b w:val="0"/>
          <w:bCs w:val="0"/>
          <w:sz w:val="24"/>
          <w:szCs w:val="24"/>
          <w:lang w:eastAsia="zh-CN"/>
        </w:rPr>
        <w:t>有下列情形之一的，投标保证金将不予退还：</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val="en-US"/>
        </w:rPr>
        <w:t>20.5.1</w:t>
      </w:r>
      <w:r>
        <w:rPr>
          <w:rFonts w:cs="宋体"/>
          <w:b w:val="0"/>
          <w:bCs w:val="0"/>
          <w:sz w:val="24"/>
          <w:szCs w:val="24"/>
          <w:lang w:eastAsia="zh-CN"/>
        </w:rPr>
        <w:t>投标人在投标截止后至投标有效期内撤销投标文件的；</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val="en-US"/>
        </w:rPr>
        <w:t>20.5.2</w:t>
      </w:r>
      <w:r>
        <w:rPr>
          <w:rFonts w:cs="宋体"/>
          <w:b w:val="0"/>
          <w:bCs w:val="0"/>
          <w:sz w:val="24"/>
          <w:szCs w:val="24"/>
          <w:lang w:eastAsia="zh-CN"/>
        </w:rPr>
        <w:t>中标人未能在规定期限内按照比选文件内容提交履约担保或签订合同的；</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val="en-US"/>
        </w:rPr>
        <w:t>20.5.3</w:t>
      </w:r>
      <w:r>
        <w:rPr>
          <w:rFonts w:cs="宋体"/>
          <w:b w:val="0"/>
          <w:bCs w:val="0"/>
          <w:sz w:val="24"/>
          <w:szCs w:val="24"/>
          <w:lang w:eastAsia="zh-CN"/>
        </w:rPr>
        <w:t>投标人在招标活动中存在违规和违法行为的；</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val="en-US"/>
        </w:rPr>
        <w:t>20.5.4</w:t>
      </w:r>
      <w:r>
        <w:rPr>
          <w:rFonts w:cs="宋体"/>
          <w:b w:val="0"/>
          <w:bCs w:val="0"/>
          <w:sz w:val="24"/>
          <w:szCs w:val="24"/>
          <w:lang w:eastAsia="zh-CN"/>
        </w:rPr>
        <w:t>投标人中标后因中标人自身原因放弃中标资格的；</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val="en-US"/>
        </w:rPr>
        <w:t>20.5.5</w:t>
      </w:r>
      <w:r>
        <w:rPr>
          <w:rFonts w:cs="宋体"/>
          <w:b w:val="0"/>
          <w:bCs w:val="0"/>
          <w:sz w:val="24"/>
          <w:szCs w:val="24"/>
          <w:lang w:eastAsia="zh-CN"/>
        </w:rPr>
        <w:t>其它法定或比选文件约定不予退还投标保证金的情形。</w:t>
      </w:r>
    </w:p>
    <w:p>
      <w:pPr>
        <w:keepNext w:val="0"/>
        <w:keepLines w:val="0"/>
        <w:widowControl w:val="0"/>
        <w:suppressLineNumbers w:val="0"/>
        <w:wordWrap w:val="0"/>
        <w:spacing w:before="0" w:beforeAutospacing="0" w:after="0" w:afterAutospacing="0" w:line="360" w:lineRule="auto"/>
        <w:ind w:left="0" w:right="0" w:firstLine="482" w:firstLineChars="200"/>
        <w:jc w:val="both"/>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21、投标书的密封和标记</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val="en-US"/>
        </w:rPr>
        <w:t>21.1</w:t>
      </w:r>
      <w:r>
        <w:rPr>
          <w:rFonts w:cs="宋体"/>
          <w:b w:val="0"/>
          <w:bCs w:val="0"/>
          <w:sz w:val="24"/>
          <w:szCs w:val="24"/>
          <w:lang w:eastAsia="zh-CN"/>
        </w:rPr>
        <w:t>投标人应按本须知前附表规定的份数和比选文件规定的格式，编制并提交投标文件。</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val="en-US"/>
        </w:rPr>
        <w:t>21.2</w:t>
      </w:r>
      <w:r>
        <w:rPr>
          <w:rFonts w:cs="宋体"/>
          <w:b w:val="0"/>
          <w:bCs w:val="0"/>
          <w:sz w:val="24"/>
          <w:szCs w:val="24"/>
          <w:lang w:eastAsia="zh-CN"/>
        </w:rPr>
        <w:t>投标文件的正本和副本均需采用打印或使用不褪色的蓝、黑墨水笔书写，字迹应清晰易于辨认，并应在投标文件封面的右上角清楚地注明“正本”、“副本”。投标文件“正本”、“副本”字样须使用不能擦去的黑色墨迹打印或书写，若有修改应在修改处加盖投标人法人章。</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val="en-US"/>
        </w:rPr>
        <w:t>21.3</w:t>
      </w:r>
      <w:r>
        <w:rPr>
          <w:rFonts w:cs="宋体"/>
          <w:b w:val="0"/>
          <w:bCs w:val="0"/>
          <w:sz w:val="24"/>
          <w:szCs w:val="24"/>
          <w:lang w:eastAsia="zh-CN"/>
        </w:rPr>
        <w:t>报价文件封面、投标函、投标报价表等均应加盖投标人公章并经法定代表人或其委托代理人签字或加盖公章。由委托代理人签字或盖章的在投标文件中须同时提交投标文件签署授权委托书。投标文件签署授权委托书格式、签字、盖章及内容等均应符合比选文件要求，否则投标文件签署授权委托书无效。</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val="en-US"/>
        </w:rPr>
        <w:t>21.4</w:t>
      </w:r>
      <w:r>
        <w:rPr>
          <w:rFonts w:cs="宋体"/>
          <w:b w:val="0"/>
          <w:bCs w:val="0"/>
          <w:sz w:val="24"/>
          <w:szCs w:val="24"/>
          <w:lang w:eastAsia="zh-CN"/>
        </w:rPr>
        <w:t>投标文件中相应的位置应加盖投标单位公章。</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val="en-US"/>
        </w:rPr>
        <w:t>21.5</w:t>
      </w:r>
      <w:r>
        <w:rPr>
          <w:rFonts w:cs="宋体"/>
          <w:b w:val="0"/>
          <w:bCs w:val="0"/>
          <w:sz w:val="24"/>
          <w:szCs w:val="24"/>
          <w:lang w:eastAsia="zh-CN"/>
        </w:rPr>
        <w:t>投标人按照本须知第</w:t>
      </w:r>
      <w:r>
        <w:rPr>
          <w:rFonts w:cs="宋体"/>
          <w:b w:val="0"/>
          <w:bCs w:val="0"/>
          <w:sz w:val="24"/>
          <w:szCs w:val="24"/>
          <w:lang w:val="en-US"/>
        </w:rPr>
        <w:t>17.3</w:t>
      </w:r>
      <w:r>
        <w:rPr>
          <w:rFonts w:cs="宋体"/>
          <w:b w:val="0"/>
          <w:bCs w:val="0"/>
          <w:sz w:val="24"/>
          <w:szCs w:val="24"/>
          <w:lang w:eastAsia="zh-CN"/>
        </w:rPr>
        <w:t>条款和第</w:t>
      </w:r>
      <w:r>
        <w:rPr>
          <w:rFonts w:cs="宋体"/>
          <w:b w:val="0"/>
          <w:bCs w:val="0"/>
          <w:sz w:val="24"/>
          <w:szCs w:val="24"/>
          <w:lang w:val="en-US"/>
        </w:rPr>
        <w:t>17.4</w:t>
      </w:r>
      <w:r>
        <w:rPr>
          <w:rFonts w:cs="宋体"/>
          <w:b w:val="0"/>
          <w:bCs w:val="0"/>
          <w:sz w:val="24"/>
          <w:szCs w:val="24"/>
          <w:lang w:eastAsia="zh-CN"/>
        </w:rPr>
        <w:t>条款规定对其投标文件相关内容签署盖章后，其投标文件所有内容均视为确认，对投标人起约束作用。</w:t>
      </w:r>
    </w:p>
    <w:p>
      <w:pPr>
        <w:pStyle w:val="45"/>
        <w:widowControl/>
        <w:wordWrap w:val="0"/>
        <w:spacing w:line="360" w:lineRule="auto"/>
        <w:ind w:left="0" w:firstLine="480"/>
        <w:rPr>
          <w:rFonts w:cs="宋体"/>
          <w:b w:val="0"/>
          <w:bCs w:val="0"/>
          <w:sz w:val="24"/>
          <w:szCs w:val="24"/>
          <w:lang w:val="en-US"/>
        </w:rPr>
      </w:pPr>
      <w:r>
        <w:rPr>
          <w:rFonts w:cs="宋体"/>
          <w:b w:val="0"/>
          <w:bCs w:val="0"/>
          <w:sz w:val="24"/>
          <w:szCs w:val="24"/>
          <w:lang w:val="en-US"/>
        </w:rPr>
        <w:t>21.6</w:t>
      </w:r>
      <w:r>
        <w:rPr>
          <w:rFonts w:cs="宋体"/>
          <w:b w:val="0"/>
          <w:bCs w:val="0"/>
          <w:sz w:val="24"/>
          <w:szCs w:val="24"/>
          <w:lang w:eastAsia="zh-CN"/>
        </w:rPr>
        <w:t>除投标人对错误处须修改外，全套投标文件应无涂改或行间插字和增删。如有修改，修改处应由投标人加盖投标人的法人印章或由投标文件签字人签字或盖章。投标文件应尽量避免以涂改及行间插字方式进行修改，若投标文件存在涂改及行间插字，招标人不承担任何可能因此而造成的辨识错误。</w:t>
      </w:r>
    </w:p>
    <w:p>
      <w:pPr>
        <w:pStyle w:val="45"/>
        <w:widowControl/>
        <w:wordWrap w:val="0"/>
        <w:spacing w:line="360" w:lineRule="auto"/>
        <w:ind w:left="0" w:firstLine="482"/>
        <w:rPr>
          <w:rFonts w:cs="宋体"/>
          <w:sz w:val="24"/>
          <w:szCs w:val="24"/>
          <w:lang w:val="en-US"/>
        </w:rPr>
      </w:pPr>
      <w:r>
        <w:rPr>
          <w:rFonts w:cs="宋体"/>
          <w:sz w:val="24"/>
          <w:szCs w:val="24"/>
          <w:lang w:val="en-US"/>
        </w:rPr>
        <w:t>21.7</w:t>
      </w:r>
      <w:r>
        <w:rPr>
          <w:rFonts w:cs="宋体"/>
          <w:sz w:val="24"/>
          <w:szCs w:val="24"/>
          <w:lang w:eastAsia="zh-CN"/>
        </w:rPr>
        <w:t>纸质投标文件建议采用双面打印</w:t>
      </w:r>
      <w:r>
        <w:rPr>
          <w:rFonts w:cs="宋体"/>
          <w:sz w:val="24"/>
          <w:szCs w:val="24"/>
          <w:lang w:val="en-US"/>
        </w:rPr>
        <w:t>(</w:t>
      </w:r>
      <w:r>
        <w:rPr>
          <w:rFonts w:cs="宋体"/>
          <w:sz w:val="24"/>
          <w:szCs w:val="24"/>
          <w:lang w:eastAsia="zh-CN"/>
        </w:rPr>
        <w:t>此条不作为废标条件</w:t>
      </w:r>
      <w:r>
        <w:rPr>
          <w:rFonts w:cs="宋体"/>
          <w:sz w:val="24"/>
          <w:szCs w:val="24"/>
          <w:lang w:val="en-US"/>
        </w:rPr>
        <w:t>)</w:t>
      </w:r>
      <w:r>
        <w:rPr>
          <w:rFonts w:cs="宋体"/>
          <w:sz w:val="24"/>
          <w:szCs w:val="24"/>
          <w:lang w:eastAsia="zh-CN"/>
        </w:rPr>
        <w:t>。</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五、投标书的递交</w:t>
      </w:r>
    </w:p>
    <w:p>
      <w:pPr>
        <w:keepNext w:val="0"/>
        <w:keepLines w:val="0"/>
        <w:widowControl w:val="0"/>
        <w:suppressLineNumbers w:val="0"/>
        <w:wordWrap w:val="0"/>
        <w:spacing w:before="0" w:beforeAutospacing="0" w:after="0" w:afterAutospacing="0" w:line="360" w:lineRule="auto"/>
        <w:ind w:left="0" w:right="0" w:firstLine="482" w:firstLineChars="20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 xml:space="preserve">22、投标文件的递交 </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22.1投标人应按比选公告中规定的地点，于截止时间前提交投标文件。</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22.2投标文件提交的截止时间见比选公告的规定。</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22.3招标人可按本须知规定以澄清或修改、补充通知的方式，酌情延长提交投标文件的截止时间。在此情况下，投标人的所有权利和义务以及投标人受制约的截止时间，均以延长后新的投标截止时间为准。</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22.4 到投标截止时间止，招标人收到的有效投标文件少于3个的，招标人可依法重新组织招标。</w:t>
      </w:r>
    </w:p>
    <w:p>
      <w:pPr>
        <w:keepNext w:val="0"/>
        <w:keepLines w:val="0"/>
        <w:widowControl w:val="0"/>
        <w:suppressLineNumbers w:val="0"/>
        <w:wordWrap w:val="0"/>
        <w:spacing w:before="0" w:beforeAutospacing="0" w:after="0" w:afterAutospacing="0" w:line="360" w:lineRule="auto"/>
        <w:ind w:left="0" w:right="0" w:firstLine="482" w:firstLineChars="200"/>
        <w:jc w:val="both"/>
        <w:rPr>
          <w:rFonts w:hint="eastAsia" w:ascii="宋体" w:hAnsi="宋体" w:eastAsia="宋体" w:cs="宋体"/>
          <w:sz w:val="24"/>
          <w:szCs w:val="24"/>
          <w:lang w:val="en-US"/>
        </w:rPr>
      </w:pPr>
      <w:r>
        <w:rPr>
          <w:rFonts w:hint="eastAsia" w:ascii="宋体" w:hAnsi="宋体" w:eastAsia="宋体" w:cs="宋体"/>
          <w:b/>
          <w:bCs/>
          <w:kern w:val="2"/>
          <w:sz w:val="24"/>
          <w:szCs w:val="24"/>
          <w:lang w:val="en-US" w:eastAsia="zh-CN" w:bidi="ar"/>
        </w:rPr>
        <w:t>23、拒绝的投标书</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采购单位将拒绝迟交的标书并原封退回。</w:t>
      </w:r>
    </w:p>
    <w:p>
      <w:pPr>
        <w:keepNext w:val="0"/>
        <w:keepLines w:val="0"/>
        <w:widowControl w:val="0"/>
        <w:suppressLineNumbers w:val="0"/>
        <w:wordWrap w:val="0"/>
        <w:spacing w:before="0" w:beforeAutospacing="0" w:after="0" w:afterAutospacing="0" w:line="360" w:lineRule="auto"/>
        <w:ind w:left="0" w:right="0" w:firstLine="482" w:firstLineChars="20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24、投标书的修改和撤回</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24.1 投标人在提交投标文件以后，在规定的投标截止时间之前，可以书面形式补充、修改或撤回已提交的投标文件，并以书面形式通知招标人。补充、修改的内容为投标文件的组成部分。</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24.2 投标人对投标文件的补充、修改或撤回通知，应按本须知有关规定密封、标记和提交，并在投标文件密封袋上清楚标明“补充、修改”或“撤回”字样。否则，补充、修改或撤回通知无效。</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24.3在投标截止时间之后，投标人不得补充、修改投标文件。</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 w:val="24"/>
          <w:szCs w:val="24"/>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六、开标</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25、开标活动将全程记录，并应当符合相关法律法规。</w:t>
      </w:r>
    </w:p>
    <w:p>
      <w:pPr>
        <w:pStyle w:val="15"/>
        <w:keepNext w:val="0"/>
        <w:keepLines w:val="0"/>
        <w:widowControl w:val="0"/>
        <w:suppressLineNumbers w:val="0"/>
        <w:spacing w:before="0" w:beforeAutospacing="0" w:after="0" w:afterAutospacing="0" w:line="360" w:lineRule="auto"/>
        <w:ind w:left="0" w:right="0" w:firstLine="482" w:firstLineChars="200"/>
        <w:jc w:val="both"/>
        <w:rPr>
          <w:rFonts w:hAnsi="宋体" w:cs="宋体"/>
          <w:sz w:val="24"/>
          <w:szCs w:val="24"/>
          <w:lang w:val="en-US"/>
        </w:rPr>
      </w:pPr>
      <w:r>
        <w:rPr>
          <w:rFonts w:hint="eastAsia" w:ascii="宋体" w:hAnsi="宋体" w:eastAsia="宋体" w:cs="宋体"/>
          <w:b/>
          <w:bCs w:val="0"/>
          <w:kern w:val="2"/>
          <w:sz w:val="24"/>
          <w:szCs w:val="24"/>
          <w:lang w:val="en-US" w:eastAsia="zh-CN" w:bidi="ar"/>
        </w:rPr>
        <w:t>26、开标会议</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26.1招标人</w:t>
      </w:r>
      <w:r>
        <w:rPr>
          <w:rFonts w:hint="eastAsia" w:ascii="宋体" w:hAnsi="宋体" w:cs="宋体"/>
          <w:kern w:val="2"/>
          <w:sz w:val="24"/>
          <w:szCs w:val="24"/>
          <w:lang w:val="en-US" w:eastAsia="zh-CN" w:bidi="ar"/>
        </w:rPr>
        <w:t>自行在校纪委监督下组织专家抽取、开标评审等</w:t>
      </w: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不</w:t>
      </w:r>
      <w:r>
        <w:rPr>
          <w:rFonts w:hint="eastAsia" w:ascii="宋体" w:hAnsi="宋体" w:eastAsia="宋体" w:cs="宋体"/>
          <w:kern w:val="2"/>
          <w:sz w:val="24"/>
          <w:szCs w:val="24"/>
          <w:lang w:val="en-US" w:eastAsia="zh-CN" w:bidi="ar"/>
        </w:rPr>
        <w:t>邀请投标人代表参加。</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26.2按规定提交合格的撤回通知的投标文件不予开封，并退回给投标人；按本须知规定确定为无效的投标文件，不予送交评审。</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26.3投标人必须保证其标书中所有资料的真实性。若有弄虚作假及其它违法违规行为的，依照相关法律法规进行处理，记入不良行为记录。不论其是否为中标候选人，均不影响已评审的排名结果，为中标候选人的，取消其中标资格。</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26.4开标由招标人</w:t>
      </w:r>
      <w:r>
        <w:rPr>
          <w:rFonts w:hint="eastAsia" w:ascii="宋体" w:hAnsi="宋体" w:cs="宋体"/>
          <w:kern w:val="2"/>
          <w:sz w:val="24"/>
          <w:szCs w:val="24"/>
          <w:lang w:val="en-US" w:eastAsia="zh-CN" w:bidi="ar"/>
        </w:rPr>
        <w:t>铜陵学院国资处</w:t>
      </w:r>
      <w:r>
        <w:rPr>
          <w:rFonts w:hint="eastAsia" w:ascii="宋体" w:hAnsi="宋体" w:eastAsia="宋体" w:cs="宋体"/>
          <w:kern w:val="2"/>
          <w:sz w:val="24"/>
          <w:szCs w:val="24"/>
          <w:lang w:val="en-US" w:eastAsia="zh-CN" w:bidi="ar"/>
        </w:rPr>
        <w:t>主持，</w:t>
      </w:r>
      <w:r>
        <w:rPr>
          <w:rFonts w:hint="eastAsia" w:ascii="宋体" w:hAnsi="宋体" w:cs="宋体"/>
          <w:kern w:val="2"/>
          <w:sz w:val="24"/>
          <w:szCs w:val="24"/>
          <w:lang w:val="en-US" w:eastAsia="zh-CN" w:bidi="ar"/>
        </w:rPr>
        <w:t>校纪委</w:t>
      </w:r>
      <w:r>
        <w:rPr>
          <w:rFonts w:hint="eastAsia" w:ascii="宋体" w:hAnsi="宋体" w:eastAsia="宋体" w:cs="宋体"/>
          <w:kern w:val="2"/>
          <w:sz w:val="24"/>
          <w:szCs w:val="24"/>
          <w:lang w:val="en-US" w:eastAsia="zh-CN" w:bidi="ar"/>
        </w:rPr>
        <w:t>监督人员及</w:t>
      </w:r>
      <w:r>
        <w:rPr>
          <w:rFonts w:hint="eastAsia" w:ascii="宋体" w:hAnsi="宋体" w:cs="宋体"/>
          <w:kern w:val="2"/>
          <w:sz w:val="24"/>
          <w:szCs w:val="24"/>
          <w:lang w:val="en-US" w:eastAsia="zh-CN" w:bidi="ar"/>
        </w:rPr>
        <w:t>专家评委</w:t>
      </w:r>
      <w:r>
        <w:rPr>
          <w:rFonts w:hint="eastAsia" w:ascii="宋体" w:hAnsi="宋体" w:eastAsia="宋体" w:cs="宋体"/>
          <w:kern w:val="2"/>
          <w:sz w:val="24"/>
          <w:szCs w:val="24"/>
          <w:lang w:val="en-US" w:eastAsia="zh-CN" w:bidi="ar"/>
        </w:rPr>
        <w:t>到场的相关人员；</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b w:val="0"/>
          <w:bCs w:val="0"/>
          <w:sz w:val="24"/>
          <w:szCs w:val="24"/>
          <w:lang w:val="en-US"/>
        </w:rPr>
      </w:pPr>
      <w:r>
        <w:rPr>
          <w:rFonts w:hint="eastAsia" w:ascii="宋体" w:hAnsi="宋体" w:eastAsia="宋体" w:cs="宋体"/>
          <w:b w:val="0"/>
          <w:bCs w:val="0"/>
          <w:kern w:val="2"/>
          <w:sz w:val="24"/>
          <w:szCs w:val="24"/>
          <w:lang w:val="en-US" w:eastAsia="zh-CN" w:bidi="ar"/>
        </w:rPr>
        <w:t xml:space="preserve">投标文件有下列情形之一的，招标人将不予接受： </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（一）逾期送达的或者未送达指定地点的； </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2"/>
          <w:sz w:val="24"/>
          <w:szCs w:val="24"/>
          <w:lang w:val="en-US" w:eastAsia="zh-CN" w:bidi="ar"/>
        </w:rPr>
        <w:t>（二）未按比选文件要求包装、密封及加写标记的。</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 w:val="24"/>
          <w:szCs w:val="24"/>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七、评标定标</w:t>
      </w:r>
    </w:p>
    <w:p>
      <w:pPr>
        <w:pStyle w:val="44"/>
        <w:widowControl/>
        <w:wordWrap w:val="0"/>
        <w:adjustRightInd/>
        <w:spacing w:line="360" w:lineRule="auto"/>
        <w:ind w:left="0" w:firstLine="482" w:firstLineChars="200"/>
        <w:jc w:val="both"/>
        <w:rPr>
          <w:lang w:val="en-US"/>
        </w:rPr>
      </w:pPr>
      <w:r>
        <w:rPr>
          <w:b/>
          <w:bCs w:val="0"/>
          <w:lang w:val="en-US"/>
        </w:rPr>
        <w:t>27</w:t>
      </w:r>
      <w:r>
        <w:rPr>
          <w:b/>
          <w:bCs w:val="0"/>
          <w:lang w:eastAsia="zh-CN"/>
        </w:rPr>
        <w:t>、评标委员会与评标</w:t>
      </w:r>
    </w:p>
    <w:p>
      <w:pPr>
        <w:pStyle w:val="44"/>
        <w:widowControl/>
        <w:wordWrap w:val="0"/>
        <w:adjustRightInd/>
        <w:spacing w:line="360" w:lineRule="auto"/>
        <w:ind w:left="0" w:firstLine="480" w:firstLineChars="200"/>
        <w:jc w:val="both"/>
        <w:rPr>
          <w:bCs/>
          <w:lang w:val="en-US"/>
        </w:rPr>
      </w:pPr>
      <w:r>
        <w:rPr>
          <w:bCs/>
          <w:lang w:val="en-US"/>
        </w:rPr>
        <w:t>27.1</w:t>
      </w:r>
      <w:r>
        <w:rPr>
          <w:bCs/>
          <w:lang w:eastAsia="zh-CN"/>
        </w:rPr>
        <w:t>评标委员会由采购人依法组建，评标活动由评标委员会负责。</w:t>
      </w:r>
    </w:p>
    <w:p>
      <w:pPr>
        <w:pStyle w:val="44"/>
        <w:widowControl/>
        <w:wordWrap w:val="0"/>
        <w:adjustRightInd/>
        <w:spacing w:line="360" w:lineRule="auto"/>
        <w:ind w:left="0" w:firstLine="480" w:firstLineChars="200"/>
        <w:jc w:val="both"/>
        <w:rPr>
          <w:lang w:val="en-US"/>
        </w:rPr>
      </w:pPr>
      <w:r>
        <w:rPr>
          <w:bCs/>
          <w:lang w:val="en-US"/>
        </w:rPr>
        <w:t>27.2</w:t>
      </w:r>
      <w:r>
        <w:rPr>
          <w:lang w:eastAsia="zh-CN"/>
        </w:rPr>
        <w:t>开标结束后，开始评标，评标采用保密方式进行。</w:t>
      </w:r>
    </w:p>
    <w:p>
      <w:pPr>
        <w:pStyle w:val="44"/>
        <w:widowControl/>
        <w:wordWrap w:val="0"/>
        <w:adjustRightInd/>
        <w:spacing w:line="360" w:lineRule="auto"/>
        <w:ind w:left="0" w:firstLine="482" w:firstLineChars="200"/>
        <w:jc w:val="both"/>
        <w:rPr>
          <w:lang w:val="en-US"/>
        </w:rPr>
      </w:pPr>
      <w:r>
        <w:rPr>
          <w:b/>
          <w:bCs w:val="0"/>
          <w:lang w:val="en-US"/>
        </w:rPr>
        <w:t>28</w:t>
      </w:r>
      <w:r>
        <w:rPr>
          <w:b/>
          <w:bCs w:val="0"/>
          <w:lang w:eastAsia="zh-CN"/>
        </w:rPr>
        <w:t>、评标过程的保密</w:t>
      </w:r>
    </w:p>
    <w:p>
      <w:pPr>
        <w:pStyle w:val="44"/>
        <w:widowControl/>
        <w:wordWrap w:val="0"/>
        <w:adjustRightInd/>
        <w:spacing w:line="360" w:lineRule="auto"/>
        <w:ind w:left="0" w:firstLine="480" w:firstLineChars="200"/>
        <w:jc w:val="both"/>
        <w:rPr>
          <w:lang w:val="en-US"/>
        </w:rPr>
      </w:pPr>
      <w:r>
        <w:rPr>
          <w:bCs/>
          <w:lang w:val="en-US"/>
        </w:rPr>
        <w:t>28.1</w:t>
      </w:r>
      <w:r>
        <w:rPr>
          <w:lang w:eastAsia="zh-CN"/>
        </w:rPr>
        <w:t>开标后，直至授予中标人合同为止，凡属于对投标文件的审查、澄清、评价和比较的有关资料以及中标候选人的推荐情况，与评标有关的其他任何情况均严格保密。</w:t>
      </w:r>
    </w:p>
    <w:p>
      <w:pPr>
        <w:pStyle w:val="44"/>
        <w:widowControl/>
        <w:wordWrap w:val="0"/>
        <w:adjustRightInd/>
        <w:spacing w:line="360" w:lineRule="auto"/>
        <w:ind w:left="0" w:firstLine="480" w:firstLineChars="200"/>
        <w:jc w:val="both"/>
        <w:rPr>
          <w:lang w:val="en-US"/>
        </w:rPr>
      </w:pPr>
      <w:r>
        <w:rPr>
          <w:bCs/>
          <w:lang w:val="en-US"/>
        </w:rPr>
        <w:t>28.2</w:t>
      </w:r>
      <w:r>
        <w:rPr>
          <w:lang w:eastAsia="zh-CN"/>
        </w:rPr>
        <w:t>中标人确定后，采购人不对未中标人就评标过程以及未能中标原因作出任何解释。未中标人不得向评标委员会组成人员或其他有关人员询问评标过程的情况和索要材料。</w:t>
      </w:r>
    </w:p>
    <w:p>
      <w:pPr>
        <w:pStyle w:val="44"/>
        <w:widowControl/>
        <w:wordWrap w:val="0"/>
        <w:adjustRightInd/>
        <w:spacing w:line="360" w:lineRule="auto"/>
        <w:ind w:left="0" w:firstLine="482" w:firstLineChars="200"/>
        <w:jc w:val="both"/>
        <w:rPr>
          <w:b/>
          <w:bCs w:val="0"/>
          <w:lang w:val="en-US"/>
        </w:rPr>
      </w:pPr>
      <w:r>
        <w:rPr>
          <w:b/>
          <w:bCs w:val="0"/>
          <w:lang w:val="en-US"/>
        </w:rPr>
        <w:t>29</w:t>
      </w:r>
      <w:r>
        <w:rPr>
          <w:b/>
          <w:bCs w:val="0"/>
          <w:lang w:eastAsia="zh-CN"/>
        </w:rPr>
        <w:t>、投标文件的澄清</w:t>
      </w:r>
    </w:p>
    <w:p>
      <w:pPr>
        <w:pStyle w:val="44"/>
        <w:widowControl/>
        <w:wordWrap w:val="0"/>
        <w:adjustRightInd/>
        <w:spacing w:line="360" w:lineRule="auto"/>
        <w:ind w:left="0" w:firstLine="480" w:firstLineChars="200"/>
        <w:jc w:val="both"/>
        <w:rPr>
          <w:bCs/>
          <w:lang w:val="en-US"/>
        </w:rPr>
      </w:pPr>
      <w:r>
        <w:rPr>
          <w:bCs/>
          <w:lang w:val="en-US"/>
        </w:rPr>
        <w:t>29.1</w:t>
      </w:r>
      <w:r>
        <w:rPr>
          <w:bCs/>
          <w:lang w:eastAsia="zh-CN"/>
        </w:rPr>
        <w:t>为有助于投标文件的审查、评价和比较，评标委员会将要求投标人对投标文件含义不明确的内容作必要的澄清或说明。</w:t>
      </w:r>
    </w:p>
    <w:p>
      <w:pPr>
        <w:pStyle w:val="44"/>
        <w:widowControl/>
        <w:wordWrap w:val="0"/>
        <w:adjustRightInd/>
        <w:spacing w:line="360" w:lineRule="auto"/>
        <w:ind w:left="0" w:firstLine="480" w:firstLineChars="200"/>
        <w:jc w:val="both"/>
        <w:rPr>
          <w:bCs/>
          <w:lang w:val="en-US"/>
        </w:rPr>
      </w:pPr>
      <w:r>
        <w:rPr>
          <w:bCs/>
          <w:lang w:val="en-US"/>
        </w:rPr>
        <w:t>29.2</w:t>
      </w:r>
      <w:r>
        <w:rPr>
          <w:bCs/>
          <w:lang w:eastAsia="zh-CN"/>
        </w:rPr>
        <w:t>投标人应在投标函中填写联系人姓名及联系电话，并按评标委员会发起的澄清要求，在规定的时间内（从评标委员会发起询标起不超过</w:t>
      </w:r>
      <w:r>
        <w:rPr>
          <w:bCs/>
          <w:lang w:val="en-US"/>
        </w:rPr>
        <w:t>30</w:t>
      </w:r>
      <w:r>
        <w:rPr>
          <w:bCs/>
          <w:lang w:eastAsia="zh-CN"/>
        </w:rPr>
        <w:t>分钟）自行查阅询标内容，回复确认后签字或盖章，但不得超出投标文件的范围或改变投标文件的实质性内容。凡属于评标委员会在评标中发现的计算错误进行核实的修改不在此列。</w:t>
      </w:r>
    </w:p>
    <w:p>
      <w:pPr>
        <w:pStyle w:val="44"/>
        <w:widowControl/>
        <w:wordWrap w:val="0"/>
        <w:adjustRightInd/>
        <w:spacing w:line="360" w:lineRule="auto"/>
        <w:ind w:left="0" w:firstLine="480" w:firstLineChars="200"/>
        <w:jc w:val="both"/>
        <w:rPr>
          <w:bCs/>
          <w:lang w:val="en-US"/>
        </w:rPr>
      </w:pPr>
      <w:r>
        <w:rPr>
          <w:bCs/>
          <w:lang w:val="en-US"/>
        </w:rPr>
        <w:t>29.3</w:t>
      </w:r>
      <w:r>
        <w:rPr>
          <w:bCs/>
          <w:lang w:eastAsia="zh-CN"/>
        </w:rPr>
        <w:t>投标文件的澄清：投标文件需澄清、说明或者补正的（包括补正投标报价）以及投标文件存在细微偏差需要补正的，评标委员会应当以询标的方式要求投标人通过系统澄清、说明、补正或确认，细微偏差的修正将由评委进行评审、解释，投标人应签字或盖章认可。</w:t>
      </w:r>
    </w:p>
    <w:p>
      <w:pPr>
        <w:pStyle w:val="44"/>
        <w:widowControl/>
        <w:wordWrap w:val="0"/>
        <w:adjustRightInd/>
        <w:spacing w:line="360" w:lineRule="auto"/>
        <w:ind w:left="0" w:firstLine="482" w:firstLineChars="200"/>
        <w:jc w:val="both"/>
        <w:rPr>
          <w:b/>
          <w:bCs w:val="0"/>
          <w:lang w:val="en-US"/>
        </w:rPr>
      </w:pPr>
      <w:r>
        <w:rPr>
          <w:b/>
          <w:bCs w:val="0"/>
          <w:lang w:val="en-US"/>
        </w:rPr>
        <w:t>30</w:t>
      </w:r>
      <w:r>
        <w:rPr>
          <w:b/>
          <w:bCs w:val="0"/>
          <w:lang w:eastAsia="zh-CN"/>
        </w:rPr>
        <w:t>、重大偏差和细微偏差</w:t>
      </w:r>
    </w:p>
    <w:p>
      <w:pPr>
        <w:pStyle w:val="44"/>
        <w:widowControl/>
        <w:wordWrap w:val="0"/>
        <w:adjustRightInd/>
        <w:spacing w:line="360" w:lineRule="auto"/>
        <w:ind w:left="0" w:firstLine="480" w:firstLineChars="200"/>
        <w:jc w:val="both"/>
        <w:rPr>
          <w:lang w:val="en-US"/>
        </w:rPr>
      </w:pPr>
      <w:r>
        <w:rPr>
          <w:bCs/>
          <w:lang w:val="en-US"/>
        </w:rPr>
        <w:t>30.1</w:t>
      </w:r>
      <w:r>
        <w:rPr>
          <w:lang w:eastAsia="zh-CN"/>
        </w:rPr>
        <w:t>评标委员会应当根据比选文件有关规定，审查并逐项列出投标文件的全部投标偏差。投标偏差分重大偏差和细微偏差。</w:t>
      </w:r>
    </w:p>
    <w:p>
      <w:pPr>
        <w:pStyle w:val="44"/>
        <w:widowControl/>
        <w:wordWrap w:val="0"/>
        <w:adjustRightInd/>
        <w:spacing w:line="360" w:lineRule="auto"/>
        <w:ind w:left="0" w:firstLine="480" w:firstLineChars="200"/>
        <w:jc w:val="both"/>
        <w:rPr>
          <w:bCs/>
          <w:lang w:val="en-US"/>
        </w:rPr>
      </w:pPr>
      <w:r>
        <w:rPr>
          <w:bCs/>
          <w:lang w:val="en-US"/>
        </w:rPr>
        <w:t>30.2</w:t>
      </w:r>
      <w:r>
        <w:rPr>
          <w:bCs/>
          <w:lang w:eastAsia="zh-CN"/>
        </w:rPr>
        <w:t>投标文件属于重大偏差，由评标委员会评审后按无效标处理。</w:t>
      </w:r>
    </w:p>
    <w:p>
      <w:pPr>
        <w:pStyle w:val="44"/>
        <w:widowControl/>
        <w:wordWrap w:val="0"/>
        <w:adjustRightInd/>
        <w:spacing w:line="360" w:lineRule="auto"/>
        <w:ind w:left="0" w:firstLine="480" w:firstLineChars="200"/>
        <w:jc w:val="both"/>
        <w:rPr>
          <w:bCs/>
          <w:lang w:val="en-US"/>
        </w:rPr>
      </w:pPr>
      <w:r>
        <w:rPr>
          <w:bCs/>
          <w:lang w:val="en-US"/>
        </w:rPr>
        <w:t>30.3</w:t>
      </w:r>
      <w:r>
        <w:rPr>
          <w:bCs/>
          <w:lang w:eastAsia="zh-CN"/>
        </w:rPr>
        <w:t>细微偏差的认定：细微偏差是指投标文件在实质上响应比选文件要求，但在个别地方存在漏项或者提供了不完整的技术信息和数据等情况，并且补正这些遗漏或者不完整不会对其他投标人造成不公平的结果。细微偏差不影响投标文件的有效性。</w:t>
      </w:r>
    </w:p>
    <w:p>
      <w:pPr>
        <w:pStyle w:val="44"/>
        <w:widowControl/>
        <w:wordWrap w:val="0"/>
        <w:adjustRightInd/>
        <w:spacing w:line="360" w:lineRule="auto"/>
        <w:ind w:left="0" w:firstLine="480" w:firstLineChars="200"/>
        <w:jc w:val="both"/>
        <w:rPr>
          <w:bCs/>
          <w:lang w:val="en-US"/>
        </w:rPr>
      </w:pPr>
      <w:r>
        <w:rPr>
          <w:bCs/>
          <w:lang w:val="en-US"/>
        </w:rPr>
        <w:t>30.4</w:t>
      </w:r>
      <w:r>
        <w:rPr>
          <w:bCs/>
          <w:lang w:eastAsia="zh-CN"/>
        </w:rPr>
        <w:t>如果投标文件实质上不响应比选文件的各项要求，评标委员会将予以拒绝，并且不允许投标人通过修改或撤销其不符合要求的差异或保留，使之成为具有响应性的投标。</w:t>
      </w:r>
    </w:p>
    <w:p>
      <w:pPr>
        <w:pStyle w:val="44"/>
        <w:widowControl/>
        <w:wordWrap w:val="0"/>
        <w:adjustRightInd/>
        <w:spacing w:line="360" w:lineRule="auto"/>
        <w:ind w:left="0" w:firstLine="480" w:firstLineChars="200"/>
        <w:jc w:val="both"/>
        <w:rPr>
          <w:bCs/>
          <w:lang w:val="en-US"/>
        </w:rPr>
      </w:pPr>
      <w:r>
        <w:rPr>
          <w:bCs/>
          <w:lang w:val="en-US"/>
        </w:rPr>
        <w:t>30.5</w:t>
      </w:r>
      <w:r>
        <w:rPr>
          <w:bCs/>
          <w:lang w:eastAsia="zh-CN"/>
        </w:rPr>
        <w:t>经审查符合比选文件要求的有效投标文件，由评标委员会进行详细评审、比较。</w:t>
      </w:r>
    </w:p>
    <w:p>
      <w:pPr>
        <w:pStyle w:val="44"/>
        <w:widowControl/>
        <w:wordWrap w:val="0"/>
        <w:adjustRightInd/>
        <w:spacing w:line="360" w:lineRule="auto"/>
        <w:ind w:left="0" w:firstLine="482" w:firstLineChars="200"/>
        <w:jc w:val="both"/>
        <w:rPr>
          <w:b/>
          <w:bCs w:val="0"/>
          <w:lang w:val="en-US"/>
        </w:rPr>
      </w:pPr>
      <w:r>
        <w:rPr>
          <w:b/>
          <w:bCs w:val="0"/>
          <w:lang w:val="en-US"/>
        </w:rPr>
        <w:t>31</w:t>
      </w:r>
      <w:r>
        <w:rPr>
          <w:b/>
          <w:bCs w:val="0"/>
          <w:lang w:eastAsia="zh-CN"/>
        </w:rPr>
        <w:t>、调整或修正投标报价</w:t>
      </w:r>
    </w:p>
    <w:p>
      <w:pPr>
        <w:pStyle w:val="44"/>
        <w:widowControl/>
        <w:wordWrap w:val="0"/>
        <w:adjustRightInd/>
        <w:spacing w:line="360" w:lineRule="auto"/>
        <w:ind w:left="0" w:firstLine="480" w:firstLineChars="200"/>
        <w:jc w:val="both"/>
        <w:rPr>
          <w:lang w:val="en-US"/>
        </w:rPr>
      </w:pPr>
      <w:r>
        <w:rPr>
          <w:lang w:eastAsia="zh-CN"/>
        </w:rPr>
        <w:t>调整或修正投标文件的投标报价，投标人同意后，调整后的投标报价对投标人起约束作用。如果投标人不接受修正后的报价，则其投标将被拒绝，并不影响评标工作。</w:t>
      </w:r>
    </w:p>
    <w:p>
      <w:pPr>
        <w:pStyle w:val="44"/>
        <w:widowControl/>
        <w:wordWrap w:val="0"/>
        <w:adjustRightInd/>
        <w:spacing w:line="360" w:lineRule="auto"/>
        <w:ind w:left="0" w:firstLine="482" w:firstLineChars="200"/>
        <w:jc w:val="both"/>
        <w:rPr>
          <w:b/>
          <w:bCs w:val="0"/>
          <w:lang w:val="en-US"/>
        </w:rPr>
      </w:pPr>
      <w:r>
        <w:rPr>
          <w:b/>
          <w:bCs w:val="0"/>
          <w:lang w:val="en-US"/>
        </w:rPr>
        <w:t>32</w:t>
      </w:r>
      <w:r>
        <w:rPr>
          <w:b/>
          <w:bCs w:val="0"/>
          <w:lang w:eastAsia="zh-CN"/>
        </w:rPr>
        <w:t>、澄清、补正后的投标报价</w:t>
      </w:r>
    </w:p>
    <w:p>
      <w:pPr>
        <w:pStyle w:val="44"/>
        <w:widowControl/>
        <w:wordWrap w:val="0"/>
        <w:adjustRightInd/>
        <w:spacing w:line="360" w:lineRule="auto"/>
        <w:ind w:left="0" w:firstLine="480" w:firstLineChars="200"/>
        <w:jc w:val="both"/>
        <w:rPr>
          <w:lang w:val="en-US"/>
        </w:rPr>
      </w:pPr>
      <w:r>
        <w:rPr>
          <w:lang w:eastAsia="zh-CN"/>
        </w:rPr>
        <w:t>按照规定进行澄清、补正后的投标报价经投标人的法定代表人或其委托代理人确认后即为该投标人的最终投标报价。投标人一旦中标，此报价即为中标价。</w:t>
      </w:r>
    </w:p>
    <w:p>
      <w:pPr>
        <w:pStyle w:val="44"/>
        <w:widowControl/>
        <w:wordWrap w:val="0"/>
        <w:adjustRightInd/>
        <w:spacing w:line="360" w:lineRule="auto"/>
        <w:ind w:left="0" w:firstLine="482" w:firstLineChars="200"/>
        <w:jc w:val="both"/>
        <w:rPr>
          <w:b/>
          <w:bCs w:val="0"/>
          <w:lang w:val="en-US"/>
        </w:rPr>
      </w:pPr>
      <w:r>
        <w:rPr>
          <w:b/>
          <w:bCs w:val="0"/>
          <w:lang w:val="en-US"/>
        </w:rPr>
        <w:t>33</w:t>
      </w:r>
      <w:r>
        <w:rPr>
          <w:b/>
          <w:bCs w:val="0"/>
          <w:lang w:eastAsia="zh-CN"/>
        </w:rPr>
        <w:t>、投标文件的评审、比较和否决</w:t>
      </w:r>
    </w:p>
    <w:p>
      <w:pPr>
        <w:pStyle w:val="44"/>
        <w:widowControl/>
        <w:wordWrap w:val="0"/>
        <w:adjustRightInd/>
        <w:spacing w:line="360" w:lineRule="auto"/>
        <w:ind w:left="0" w:firstLine="480" w:firstLineChars="200"/>
        <w:jc w:val="both"/>
        <w:rPr>
          <w:bCs/>
          <w:lang w:val="en-US"/>
        </w:rPr>
      </w:pPr>
      <w:r>
        <w:rPr>
          <w:bCs/>
          <w:lang w:val="en-US"/>
        </w:rPr>
        <w:t>33.1</w:t>
      </w:r>
      <w:r>
        <w:rPr>
          <w:bCs/>
          <w:lang w:eastAsia="zh-CN"/>
        </w:rPr>
        <w:t>评标委员会将按照本须知规定，仅对在实质上响应比选文件要求的投标文件进行评估和比较。</w:t>
      </w:r>
    </w:p>
    <w:p>
      <w:pPr>
        <w:pStyle w:val="44"/>
        <w:widowControl/>
        <w:wordWrap w:val="0"/>
        <w:adjustRightInd/>
        <w:spacing w:line="360" w:lineRule="auto"/>
        <w:ind w:left="0" w:firstLine="480" w:firstLineChars="200"/>
        <w:jc w:val="both"/>
        <w:rPr>
          <w:bCs/>
          <w:lang w:val="en-US"/>
        </w:rPr>
      </w:pPr>
      <w:r>
        <w:rPr>
          <w:bCs/>
          <w:lang w:val="en-US"/>
        </w:rPr>
        <w:t>33.2</w:t>
      </w:r>
      <w:r>
        <w:rPr>
          <w:bCs/>
          <w:lang w:eastAsia="zh-CN"/>
        </w:rPr>
        <w:t>在评审过程中，评标委员会可以现场询标的形式要求投标人就投标文件中含义不明确的内容现场回复说明并提供相关材料。</w:t>
      </w:r>
    </w:p>
    <w:p>
      <w:pPr>
        <w:pStyle w:val="44"/>
        <w:widowControl/>
        <w:wordWrap w:val="0"/>
        <w:adjustRightInd/>
        <w:spacing w:line="360" w:lineRule="auto"/>
        <w:ind w:left="0" w:firstLine="480" w:firstLineChars="200"/>
        <w:jc w:val="both"/>
        <w:rPr>
          <w:bCs/>
          <w:lang w:val="en-US"/>
        </w:rPr>
      </w:pPr>
      <w:r>
        <w:rPr>
          <w:bCs/>
          <w:lang w:val="en-US"/>
        </w:rPr>
        <w:t>33.3</w:t>
      </w:r>
      <w:r>
        <w:rPr>
          <w:bCs/>
          <w:lang w:eastAsia="zh-CN"/>
        </w:rPr>
        <w:t>采购人根据信用查询情况、评标委员会提出的书面评标报告和推荐的中标候选人，依据国家和地方现行法规确定一名中标人。</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34、中标人放弃中标、因不可抗力不能履行合同、不按照比选文件要求提交履约保证金，或者被查实存在影响中标结果的违法行为等情形，不符合中标条件的，采购人可以按照评标委员会提出的中标候选投标人名单排序依次确定其他中标候选投标人为中标人，也可以重新招标。</w:t>
      </w:r>
    </w:p>
    <w:p>
      <w:pPr>
        <w:pStyle w:val="44"/>
        <w:widowControl/>
        <w:wordWrap w:val="0"/>
        <w:adjustRightInd/>
        <w:spacing w:line="360" w:lineRule="auto"/>
        <w:ind w:left="0" w:firstLine="482" w:firstLineChars="200"/>
        <w:jc w:val="both"/>
        <w:rPr>
          <w:b/>
          <w:bCs w:val="0"/>
          <w:lang w:val="en-US"/>
        </w:rPr>
      </w:pPr>
      <w:r>
        <w:rPr>
          <w:b/>
          <w:bCs w:val="0"/>
          <w:lang w:val="en-US"/>
        </w:rPr>
        <w:t>35</w:t>
      </w:r>
      <w:r>
        <w:rPr>
          <w:b/>
          <w:bCs w:val="0"/>
          <w:lang w:eastAsia="zh-CN"/>
        </w:rPr>
        <w:t>、中标通知书</w:t>
      </w:r>
    </w:p>
    <w:p>
      <w:pPr>
        <w:pStyle w:val="44"/>
        <w:widowControl/>
        <w:wordWrap w:val="0"/>
        <w:adjustRightInd/>
        <w:spacing w:line="360" w:lineRule="auto"/>
        <w:ind w:left="0" w:firstLine="480" w:firstLineChars="200"/>
        <w:jc w:val="both"/>
        <w:rPr>
          <w:bCs/>
          <w:lang w:val="en-US"/>
        </w:rPr>
      </w:pPr>
      <w:r>
        <w:rPr>
          <w:bCs/>
          <w:lang w:eastAsia="zh-CN"/>
        </w:rPr>
        <w:t>中标人确定后，由采购人向中标人发出中标通知书。中标通知书对采购人和中标人具有同等法律效力。</w:t>
      </w:r>
    </w:p>
    <w:p>
      <w:pPr>
        <w:pStyle w:val="44"/>
        <w:widowControl/>
        <w:wordWrap w:val="0"/>
        <w:adjustRightInd/>
        <w:spacing w:line="360" w:lineRule="auto"/>
        <w:ind w:left="0" w:firstLine="482" w:firstLineChars="200"/>
        <w:jc w:val="both"/>
        <w:rPr>
          <w:b/>
          <w:bCs w:val="0"/>
          <w:lang w:val="en-US"/>
        </w:rPr>
      </w:pPr>
      <w:r>
        <w:rPr>
          <w:b/>
          <w:bCs w:val="0"/>
          <w:lang w:val="en-US"/>
        </w:rPr>
        <w:t>36</w:t>
      </w:r>
      <w:r>
        <w:rPr>
          <w:b/>
          <w:bCs w:val="0"/>
          <w:lang w:eastAsia="zh-CN"/>
        </w:rPr>
        <w:t>、质疑和投诉</w:t>
      </w:r>
    </w:p>
    <w:p>
      <w:pPr>
        <w:pStyle w:val="44"/>
        <w:widowControl/>
        <w:wordWrap w:val="0"/>
        <w:adjustRightInd/>
        <w:spacing w:line="360" w:lineRule="auto"/>
        <w:ind w:left="0" w:firstLine="480" w:firstLineChars="200"/>
        <w:jc w:val="both"/>
        <w:rPr>
          <w:bCs/>
          <w:lang w:val="en-US"/>
        </w:rPr>
      </w:pPr>
      <w:r>
        <w:rPr>
          <w:bCs/>
          <w:lang w:val="en-US"/>
        </w:rPr>
        <w:t>36.1</w:t>
      </w:r>
      <w:r>
        <w:rPr>
          <w:bCs/>
          <w:lang w:eastAsia="zh-CN"/>
        </w:rPr>
        <w:t>投标人应在法定质疑期内一次性提出针对同一采购程序环节的质疑。提出质疑的投标人应当是参与所质疑项目采购活动的投标人。</w:t>
      </w:r>
    </w:p>
    <w:p>
      <w:pPr>
        <w:pStyle w:val="44"/>
        <w:widowControl/>
        <w:wordWrap w:val="0"/>
        <w:adjustRightInd/>
        <w:spacing w:line="360" w:lineRule="auto"/>
        <w:ind w:left="0" w:firstLine="480" w:firstLineChars="200"/>
        <w:jc w:val="both"/>
        <w:rPr>
          <w:bCs/>
          <w:lang w:val="en-US"/>
        </w:rPr>
      </w:pPr>
      <w:r>
        <w:rPr>
          <w:bCs/>
          <w:lang w:val="en-US"/>
        </w:rPr>
        <w:t>36.2</w:t>
      </w:r>
      <w:r>
        <w:rPr>
          <w:bCs/>
          <w:lang w:eastAsia="zh-CN"/>
        </w:rPr>
        <w:t>提出质疑的投标人委托代理人进行质疑的。其授权委托书应当载明代理人的姓名或者名称、代理事项、具体权限、期限和相关事项。投标人为自然人的，应当由本人签字；投标人为法人或者其他组织的，应当由法定代表人、主要负责人签字或者盖章，并加盖公章。并在递交质疑函时一并递交授权委托书。</w:t>
      </w:r>
    </w:p>
    <w:p>
      <w:pPr>
        <w:pStyle w:val="44"/>
        <w:widowControl/>
        <w:wordWrap w:val="0"/>
        <w:adjustRightInd/>
        <w:spacing w:line="360" w:lineRule="auto"/>
        <w:ind w:left="0" w:firstLine="480" w:firstLineChars="200"/>
        <w:jc w:val="both"/>
        <w:rPr>
          <w:bCs/>
          <w:lang w:val="en-US"/>
        </w:rPr>
      </w:pPr>
      <w:r>
        <w:rPr>
          <w:bCs/>
          <w:lang w:val="en-US"/>
        </w:rPr>
        <w:t>36.3</w:t>
      </w:r>
      <w:r>
        <w:rPr>
          <w:bCs/>
          <w:lang w:eastAsia="zh-CN"/>
        </w:rPr>
        <w:t>投标人如对本比选文件有任何疑问或澄清要求，应在知其权益受到损害之日起七个工作日内提出。否则视同投标人对文件理解和接受。</w:t>
      </w:r>
    </w:p>
    <w:p>
      <w:pPr>
        <w:pStyle w:val="44"/>
        <w:widowControl/>
        <w:wordWrap w:val="0"/>
        <w:adjustRightInd/>
        <w:spacing w:line="360" w:lineRule="auto"/>
        <w:ind w:left="0" w:firstLine="480" w:firstLineChars="200"/>
        <w:jc w:val="both"/>
        <w:rPr>
          <w:bCs/>
          <w:lang w:val="en-US"/>
        </w:rPr>
      </w:pPr>
      <w:r>
        <w:rPr>
          <w:bCs/>
          <w:lang w:val="en-US"/>
        </w:rPr>
        <w:t>36.4</w:t>
      </w:r>
      <w:r>
        <w:rPr>
          <w:bCs/>
          <w:lang w:eastAsia="zh-CN"/>
        </w:rPr>
        <w:t>投标人对中标公告有异议的，应在中标公告期限届满之日起七个工作日前提出。</w:t>
      </w:r>
    </w:p>
    <w:p>
      <w:pPr>
        <w:pStyle w:val="44"/>
        <w:widowControl/>
        <w:wordWrap w:val="0"/>
        <w:adjustRightInd/>
        <w:spacing w:line="360" w:lineRule="auto"/>
        <w:ind w:left="0" w:firstLine="480" w:firstLineChars="200"/>
        <w:jc w:val="both"/>
        <w:rPr>
          <w:bCs/>
          <w:lang w:val="en-US"/>
        </w:rPr>
      </w:pPr>
      <w:r>
        <w:rPr>
          <w:bCs/>
          <w:lang w:val="en-US"/>
        </w:rPr>
        <w:t>36.5</w:t>
      </w:r>
      <w:r>
        <w:rPr>
          <w:bCs/>
          <w:lang w:eastAsia="zh-CN"/>
        </w:rPr>
        <w:t>关于采购文件中非通用条款部分方面及评标结果的质疑向采购人提出，采购人在七个工作日内作出答复。关于采购文件通用条款部分以及采购程序方面的质疑向采购代理机构提出，由采购代理机构作出答复。质疑投标人对答复内容不满意的或受理单位未在规定时间内作出答复的，可在答复期满后十五个工作日内向监督管理部门提出投诉。相关联系人及联系方式根据质疑提出阶段的不同分别见比选公告和中标公告。</w:t>
      </w:r>
    </w:p>
    <w:p>
      <w:pPr>
        <w:pStyle w:val="44"/>
        <w:widowControl/>
        <w:wordWrap w:val="0"/>
        <w:adjustRightInd/>
        <w:spacing w:line="360" w:lineRule="auto"/>
        <w:ind w:left="0" w:firstLine="480" w:firstLineChars="200"/>
        <w:jc w:val="both"/>
        <w:rPr>
          <w:bCs/>
          <w:lang w:val="en-US"/>
        </w:rPr>
      </w:pPr>
      <w:r>
        <w:rPr>
          <w:bCs/>
          <w:lang w:val="en-US"/>
        </w:rPr>
        <w:t>36.6</w:t>
      </w:r>
      <w:r>
        <w:rPr>
          <w:bCs/>
          <w:lang w:eastAsia="zh-CN"/>
        </w:rPr>
        <w:t>质疑的提交要求、处理主体、处理程序等相关问题可以登录《铜陵市公共资源交易网》政策法规栏进行查询。</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 w:val="24"/>
          <w:szCs w:val="24"/>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八、废标</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37、在招标采购中，出现下列情形之一的，本项目废标：</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37.1合格投标人不足规定家数的；</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 xml:space="preserve">37.2出现影响采购公正的违法、违规行为的； </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37.3采购需求出现重大问题，导致评标委员会认为无法继续评审的；</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37.4因重大变故，采购任务取消的；</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bCs/>
          <w:sz w:val="24"/>
          <w:szCs w:val="24"/>
          <w:lang w:val="en-US"/>
        </w:rPr>
      </w:pPr>
      <w:r>
        <w:rPr>
          <w:rFonts w:hint="eastAsia" w:ascii="宋体" w:hAnsi="宋体" w:eastAsia="宋体" w:cs="宋体"/>
          <w:kern w:val="0"/>
          <w:sz w:val="24"/>
          <w:szCs w:val="24"/>
          <w:lang w:val="en-US" w:eastAsia="zh-CN" w:bidi="ar"/>
        </w:rPr>
        <w:t>37.5法律法规规定的其他应该废标的情形。</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sz w:val="24"/>
          <w:szCs w:val="24"/>
          <w:lang w:val="en-US"/>
        </w:rPr>
      </w:pP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九、评标办法</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本着坚持“公开、公平、公正”的原则，为维护招投标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综合评分法，即在全部满足比选文件实质性要求前提下，按照比选文件中规定的各项因素进行综合评审，以总得分最高的投标人作为中标候选供应商。得分相同时，以价格最低的投标人作为中标候选人，价格相同时按服务方案得分高低进行排序，仍然相同时抽签决定排序。</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bidi="ar"/>
        </w:rPr>
        <w:t>38、评标程序</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评委会应认真研究比选文件及采购需求，应了解和熟悉招标项目的范围、性质、特征主要技术服务要求及标准、评审标准等相关内容：</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38.1评标委员会首先根据已发布的比选文件核对投标文件。</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38.2 评标委员会成员对投标文件有效性进行评审。</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38.3先进行有效性评审，采用综合评分法的将技术与商务部分得分汇总后，最后再进行报价部分评审。评标委员会根据比选文件，推荐有排序的预中标候选人，并形成评标报告。</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38.3.1评委会发现投标人的投标文件中对同类问题表述不一致、前后矛盾、有明显文字和计算错误的内容、有可能不符合比选文件规定等情况需要澄清时，评委会将以询标的方式告知并要求投标人以现场回复方式进行必要的澄清、说明或补正。对否定的投标文件，评委要提出充足的否定理由，并填写在评标记录上。对评审结果持有不同意见的，按照少数服从多数的原则由评委采取投票方式表决确定。评标委员会成员应当在评审报告上签字，对自己的评审意见承担法律责任。对评审报告有异议的，应当在评审报告上签署不同意见，并说明理由，否则视为同意评审报告。</w:t>
      </w:r>
    </w:p>
    <w:p>
      <w:pPr>
        <w:pStyle w:val="15"/>
        <w:keepNext w:val="0"/>
        <w:keepLines w:val="0"/>
        <w:widowControl w:val="0"/>
        <w:suppressLineNumbers w:val="0"/>
        <w:spacing w:before="0" w:beforeAutospacing="0" w:after="0" w:afterAutospacing="0"/>
        <w:ind w:left="0" w:right="0"/>
        <w:jc w:val="center"/>
        <w:rPr>
          <w:rFonts w:hint="eastAsia" w:ascii="宋体" w:hAnsi="宋体" w:eastAsia="宋体" w:cs="宋体"/>
          <w:b/>
          <w:bCs/>
          <w:kern w:val="0"/>
          <w:sz w:val="24"/>
          <w:szCs w:val="24"/>
          <w:lang w:val="en-US"/>
        </w:rPr>
      </w:pPr>
    </w:p>
    <w:p>
      <w:pPr>
        <w:pStyle w:val="15"/>
        <w:keepNext w:val="0"/>
        <w:keepLines w:val="0"/>
        <w:widowControl w:val="0"/>
        <w:suppressLineNumbers w:val="0"/>
        <w:spacing w:before="0" w:beforeAutospacing="0" w:after="0" w:afterAutospacing="0"/>
        <w:ind w:left="0" w:right="0"/>
        <w:jc w:val="center"/>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bidi="ar"/>
        </w:rPr>
        <w:t>函格式</w:t>
      </w:r>
    </w:p>
    <w:tbl>
      <w:tblPr>
        <w:tblStyle w:val="16"/>
        <w:tblpPr w:leftFromText="180" w:rightFromText="180" w:vertAnchor="text" w:horzAnchor="page" w:tblpX="1509" w:tblpY="166"/>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3030"/>
        <w:gridCol w:w="55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3" w:hRule="atLeast"/>
        </w:trPr>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2"/>
              <w:widowControl/>
              <w:spacing w:line="120" w:lineRule="auto"/>
              <w:ind w:right="260"/>
              <w:jc w:val="center"/>
              <w:rPr>
                <w:rFonts w:hint="eastAsia" w:ascii="宋体" w:hAnsi="宋体" w:eastAsia="宋体" w:cs="宋体"/>
                <w:lang w:val="en-US"/>
              </w:rPr>
            </w:pPr>
            <w:r>
              <w:rPr>
                <w:rFonts w:hint="eastAsia" w:ascii="宋体" w:hAnsi="宋体" w:eastAsia="宋体" w:cs="宋体"/>
              </w:rPr>
              <w:t>项目名称</w:t>
            </w:r>
          </w:p>
        </w:tc>
        <w:tc>
          <w:tcPr>
            <w:tcW w:w="556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2"/>
              <w:widowControl/>
              <w:spacing w:line="120" w:lineRule="auto"/>
              <w:jc w:val="both"/>
              <w:rPr>
                <w:rFonts w:hint="eastAsia" w:ascii="宋体" w:hAnsi="宋体" w:eastAsia="宋体" w:cs="宋体"/>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21" w:hRule="atLeast"/>
        </w:trPr>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2"/>
              <w:widowControl/>
              <w:spacing w:line="120" w:lineRule="auto"/>
              <w:ind w:right="278"/>
              <w:jc w:val="center"/>
              <w:rPr>
                <w:rFonts w:hint="eastAsia" w:ascii="宋体" w:hAnsi="宋体" w:eastAsia="宋体" w:cs="宋体"/>
                <w:lang w:val="en-US"/>
              </w:rPr>
            </w:pPr>
            <w:r>
              <w:rPr>
                <w:rFonts w:hint="eastAsia" w:ascii="宋体" w:hAnsi="宋体" w:eastAsia="宋体" w:cs="宋体"/>
              </w:rPr>
              <w:t>项目编号</w:t>
            </w:r>
          </w:p>
        </w:tc>
        <w:tc>
          <w:tcPr>
            <w:tcW w:w="556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2"/>
              <w:widowControl/>
              <w:spacing w:line="120" w:lineRule="auto"/>
              <w:jc w:val="both"/>
              <w:rPr>
                <w:rFonts w:hint="eastAsia" w:ascii="宋体" w:hAnsi="宋体" w:eastAsia="宋体" w:cs="宋体"/>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25" w:hRule="atLeast"/>
        </w:trPr>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2"/>
              <w:widowControl/>
              <w:spacing w:line="120" w:lineRule="auto"/>
              <w:ind w:right="278"/>
              <w:jc w:val="center"/>
              <w:rPr>
                <w:rFonts w:hint="eastAsia" w:ascii="宋体" w:hAnsi="宋体" w:eastAsia="宋体" w:cs="宋体"/>
                <w:lang w:val="en-US"/>
              </w:rPr>
            </w:pPr>
            <w:r>
              <w:rPr>
                <w:rFonts w:hint="eastAsia" w:ascii="宋体" w:hAnsi="宋体" w:eastAsia="宋体" w:cs="宋体"/>
              </w:rPr>
              <w:t>评标委员会询标内容</w:t>
            </w:r>
          </w:p>
        </w:tc>
        <w:tc>
          <w:tcPr>
            <w:tcW w:w="556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2"/>
              <w:widowControl/>
              <w:spacing w:line="120" w:lineRule="auto"/>
              <w:jc w:val="both"/>
              <w:rPr>
                <w:rFonts w:hint="eastAsia" w:ascii="宋体" w:hAnsi="宋体" w:eastAsia="宋体" w:cs="宋体"/>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25" w:hRule="atLeast"/>
        </w:trPr>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2"/>
              <w:widowControl/>
              <w:spacing w:line="120" w:lineRule="auto"/>
              <w:ind w:right="278"/>
              <w:jc w:val="center"/>
              <w:rPr>
                <w:rFonts w:hint="eastAsia" w:ascii="宋体" w:hAnsi="宋体" w:eastAsia="宋体" w:cs="宋体"/>
                <w:lang w:val="en-US"/>
              </w:rPr>
            </w:pPr>
            <w:r>
              <w:rPr>
                <w:rFonts w:hint="eastAsia" w:ascii="宋体" w:hAnsi="宋体" w:eastAsia="宋体" w:cs="宋体"/>
              </w:rPr>
              <w:t>投标供应商澄清说明</w:t>
            </w:r>
          </w:p>
        </w:tc>
        <w:tc>
          <w:tcPr>
            <w:tcW w:w="556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2"/>
              <w:widowControl/>
              <w:ind w:left="119" w:firstLine="3120" w:firstLineChars="1300"/>
              <w:rPr>
                <w:rFonts w:hint="eastAsia" w:ascii="宋体" w:hAnsi="宋体" w:eastAsia="宋体" w:cs="宋体"/>
                <w:lang w:val="en-US"/>
              </w:rPr>
            </w:pPr>
            <w:r>
              <w:rPr>
                <w:rFonts w:hint="eastAsia" w:ascii="宋体" w:hAnsi="宋体" w:eastAsia="宋体" w:cs="宋体"/>
              </w:rPr>
              <w:t>投标人签章</w:t>
            </w:r>
            <w:r>
              <w:rPr>
                <w:rFonts w:hint="eastAsia" w:ascii="宋体" w:hAnsi="宋体" w:eastAsia="宋体" w:cs="宋体"/>
                <w:w w:val="75"/>
              </w:rPr>
              <w:t>：</w:t>
            </w:r>
          </w:p>
          <w:p>
            <w:pPr>
              <w:pStyle w:val="42"/>
              <w:widowControl/>
              <w:spacing w:line="120" w:lineRule="auto"/>
              <w:ind w:left="0" w:firstLine="3276" w:firstLineChars="1300"/>
              <w:jc w:val="both"/>
              <w:rPr>
                <w:rFonts w:hint="eastAsia" w:ascii="宋体" w:hAnsi="宋体" w:eastAsia="宋体" w:cs="宋体"/>
                <w:lang w:val="en-US"/>
              </w:rPr>
            </w:pPr>
            <w:r>
              <w:rPr>
                <w:rFonts w:hint="eastAsia" w:ascii="宋体" w:hAnsi="宋体" w:eastAsia="宋体" w:cs="宋体"/>
                <w:w w:val="105"/>
              </w:rPr>
              <w:t>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30" w:hRule="atLeast"/>
        </w:trPr>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2"/>
              <w:widowControl/>
              <w:spacing w:line="120" w:lineRule="auto"/>
              <w:ind w:right="278"/>
              <w:jc w:val="center"/>
              <w:rPr>
                <w:rFonts w:hint="eastAsia" w:ascii="宋体" w:hAnsi="宋体" w:eastAsia="宋体" w:cs="宋体"/>
                <w:lang w:val="en-US"/>
              </w:rPr>
            </w:pPr>
            <w:r>
              <w:rPr>
                <w:rFonts w:hint="eastAsia" w:ascii="宋体" w:hAnsi="宋体" w:eastAsia="宋体" w:cs="宋体"/>
              </w:rPr>
              <w:t>审查结论</w:t>
            </w:r>
          </w:p>
        </w:tc>
        <w:tc>
          <w:tcPr>
            <w:tcW w:w="556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2"/>
              <w:widowControl/>
              <w:spacing w:line="120" w:lineRule="auto"/>
              <w:ind w:left="0" w:firstLine="360" w:firstLineChars="200"/>
              <w:jc w:val="both"/>
              <w:rPr>
                <w:rFonts w:hint="eastAsia" w:ascii="宋体" w:hAnsi="宋体" w:eastAsia="宋体" w:cs="宋体"/>
                <w:lang w:val="en-US"/>
              </w:rPr>
            </w:pPr>
            <w:r>
              <w:rPr>
                <w:rFonts w:hint="eastAsia" w:ascii="宋体" w:hAnsi="宋体" w:eastAsia="宋体" w:cs="宋体"/>
                <w:w w:val="75"/>
                <w:lang w:val="en-US"/>
              </w:rPr>
              <w:t>(   )</w:t>
            </w:r>
            <w:r>
              <w:rPr>
                <w:rFonts w:hint="eastAsia" w:ascii="宋体" w:hAnsi="宋体" w:eastAsia="宋体" w:cs="宋体"/>
              </w:rPr>
              <w:t>通过</w:t>
            </w:r>
            <w:r>
              <w:rPr>
                <w:rFonts w:hint="eastAsia" w:ascii="宋体" w:hAnsi="宋体" w:eastAsia="宋体" w:cs="宋体"/>
                <w:lang w:val="en-US"/>
              </w:rPr>
              <w:t xml:space="preserve">   </w:t>
            </w:r>
            <w:r>
              <w:rPr>
                <w:rFonts w:hint="eastAsia" w:ascii="宋体" w:hAnsi="宋体" w:eastAsia="宋体" w:cs="宋体"/>
                <w:w w:val="75"/>
                <w:lang w:val="en-US"/>
              </w:rPr>
              <w:t xml:space="preserve">       (  )</w:t>
            </w:r>
            <w:r>
              <w:rPr>
                <w:rFonts w:hint="eastAsia" w:ascii="宋体" w:hAnsi="宋体" w:eastAsia="宋体" w:cs="宋体"/>
              </w:rPr>
              <w:t>不通过，其原因：</w:t>
            </w:r>
          </w:p>
        </w:tc>
      </w:tr>
    </w:tbl>
    <w:p>
      <w:pPr>
        <w:pStyle w:val="44"/>
        <w:widowControl/>
        <w:wordWrap w:val="0"/>
        <w:adjustRightInd/>
        <w:spacing w:line="360" w:lineRule="auto"/>
        <w:ind w:left="0" w:firstLine="480" w:firstLineChars="200"/>
        <w:jc w:val="both"/>
        <w:rPr>
          <w:bCs/>
          <w:lang w:val="en-US"/>
        </w:rPr>
      </w:pPr>
      <w:r>
        <w:rPr>
          <w:bCs/>
          <w:lang w:val="en-US"/>
        </w:rPr>
        <w:t>38.3.2</w:t>
      </w:r>
      <w:r>
        <w:rPr>
          <w:bCs/>
          <w:lang w:eastAsia="zh-CN"/>
        </w:rPr>
        <w:t>评审报告是评标委员会根据全体评标成员签字的原始评标记录和评标结果编写的报告，评标委员会全体成员、监督人员均须在评审报告上签字。评审报告应如实记录本次评标的主要过程，全面反映评标过程中的各种不同的意见，以及其他澄清、说明、补正事项。</w:t>
      </w:r>
    </w:p>
    <w:p>
      <w:pPr>
        <w:pStyle w:val="44"/>
        <w:widowControl/>
        <w:wordWrap w:val="0"/>
        <w:adjustRightInd/>
        <w:spacing w:line="360" w:lineRule="auto"/>
        <w:ind w:left="0" w:firstLine="480" w:firstLineChars="200"/>
        <w:jc w:val="both"/>
        <w:rPr>
          <w:bCs/>
          <w:lang w:val="en-US"/>
        </w:rPr>
      </w:pPr>
      <w:r>
        <w:rPr>
          <w:bCs/>
          <w:lang w:val="en-US"/>
        </w:rPr>
        <w:t>38.3.3</w:t>
      </w:r>
      <w:r>
        <w:rPr>
          <w:bCs/>
          <w:lang w:eastAsia="zh-CN"/>
        </w:rPr>
        <w:t>评标委员会在评标过程中发现的问题，应当区别情形及时作出处理。</w:t>
      </w:r>
    </w:p>
    <w:p>
      <w:pPr>
        <w:pStyle w:val="44"/>
        <w:widowControl/>
        <w:wordWrap w:val="0"/>
        <w:adjustRightInd/>
        <w:spacing w:line="360" w:lineRule="auto"/>
        <w:ind w:left="0" w:firstLine="480" w:firstLineChars="200"/>
        <w:jc w:val="both"/>
        <w:rPr>
          <w:bCs/>
          <w:lang w:val="en-US"/>
        </w:rPr>
      </w:pPr>
      <w:r>
        <w:rPr>
          <w:bCs/>
          <w:lang w:val="en-US"/>
        </w:rPr>
        <w:t>38.3.4</w:t>
      </w:r>
      <w:r>
        <w:rPr>
          <w:bCs/>
          <w:lang w:eastAsia="zh-CN"/>
        </w:rPr>
        <w:t>评标委员会认为投标人的报价明显低于其他通过符合性审查投标人的报价，有可能影响服务质量或者不能诚信履约的，应当要求其在合理的时间内现场提供书面说明，必要时提交相关证明材料；投标人不能证明其报价合理性的，评标委员会应当将其作为无效投标处理。</w:t>
      </w:r>
    </w:p>
    <w:p>
      <w:pPr>
        <w:pStyle w:val="44"/>
        <w:widowControl/>
        <w:wordWrap w:val="0"/>
        <w:adjustRightInd/>
        <w:spacing w:line="360" w:lineRule="auto"/>
        <w:ind w:left="0" w:firstLine="480" w:firstLineChars="200"/>
        <w:jc w:val="both"/>
        <w:rPr>
          <w:bCs/>
          <w:lang w:val="en-US"/>
        </w:rPr>
      </w:pPr>
      <w:r>
        <w:rPr>
          <w:bCs/>
          <w:lang w:val="en-US"/>
        </w:rPr>
        <w:t>38.3.5</w:t>
      </w:r>
      <w:r>
        <w:rPr>
          <w:bCs/>
          <w:lang w:eastAsia="zh-CN"/>
        </w:rPr>
        <w:t>如采购文件中要求提供原件进行审查的，各投标人应按采购文件要求将相关原件材料等带到开标现场在开标截止时间前一并递交，迟交将不接收。相关原件的复印件或影印件应当加盖公章装订入投标文件，由评标专家进行评审。</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2"/>
          <w:sz w:val="24"/>
          <w:szCs w:val="24"/>
          <w:lang w:val="en-US" w:eastAsia="zh-CN" w:bidi="ar"/>
        </w:rPr>
        <w:t>38.3.</w:t>
      </w:r>
      <w:r>
        <w:rPr>
          <w:rFonts w:hint="eastAsia" w:ascii="宋体" w:hAnsi="宋体" w:eastAsia="宋体" w:cs="宋体"/>
          <w:kern w:val="0"/>
          <w:sz w:val="24"/>
          <w:szCs w:val="24"/>
          <w:lang w:val="en-US" w:eastAsia="zh-CN" w:bidi="ar"/>
        </w:rPr>
        <w:t>6</w:t>
      </w:r>
      <w:r>
        <w:rPr>
          <w:rFonts w:hint="eastAsia" w:ascii="宋体" w:hAnsi="宋体" w:eastAsia="宋体" w:cs="宋体"/>
          <w:kern w:val="2"/>
          <w:sz w:val="24"/>
          <w:szCs w:val="24"/>
          <w:lang w:val="en-US" w:eastAsia="zh-CN" w:bidi="ar"/>
        </w:rPr>
        <w:t>评标委员会</w:t>
      </w:r>
      <w:r>
        <w:rPr>
          <w:rFonts w:hint="eastAsia" w:ascii="宋体" w:hAnsi="宋体" w:eastAsia="宋体" w:cs="宋体"/>
          <w:kern w:val="0"/>
          <w:sz w:val="24"/>
          <w:szCs w:val="24"/>
          <w:lang w:val="en-US" w:eastAsia="zh-CN" w:bidi="ar"/>
        </w:rPr>
        <w:t>评审投标文件依据为投标文件以及按比选文件要求递交的其它资料。</w:t>
      </w:r>
    </w:p>
    <w:p>
      <w:pPr>
        <w:pStyle w:val="44"/>
        <w:widowControl/>
        <w:wordWrap w:val="0"/>
        <w:spacing w:line="360" w:lineRule="auto"/>
        <w:ind w:left="0" w:firstLine="480" w:firstLineChars="200"/>
        <w:jc w:val="both"/>
        <w:rPr>
          <w:lang w:val="en-US"/>
        </w:rPr>
      </w:pPr>
      <w:r>
        <w:rPr>
          <w:lang w:val="en-US"/>
        </w:rPr>
        <w:t>38.3.7</w:t>
      </w:r>
      <w:r>
        <w:rPr>
          <w:lang w:eastAsia="zh-CN"/>
        </w:rPr>
        <w:t>评标委员会和评标工作人员应严格遵守国家的法律、法规和规章制度；严格按照本次比选文件进行评标；公正廉洁、不徇私情，不得损害国家利益；保护采购人、投标人的合法权益。</w:t>
      </w:r>
    </w:p>
    <w:p>
      <w:pPr>
        <w:pStyle w:val="44"/>
        <w:widowControl/>
        <w:wordWrap w:val="0"/>
        <w:spacing w:line="360" w:lineRule="auto"/>
        <w:ind w:left="0" w:firstLine="480" w:firstLineChars="200"/>
        <w:jc w:val="both"/>
        <w:rPr>
          <w:lang w:val="en-US"/>
        </w:rPr>
      </w:pPr>
      <w:r>
        <w:rPr>
          <w:lang w:val="en-US"/>
        </w:rPr>
        <w:t>38.4</w:t>
      </w:r>
      <w:r>
        <w:rPr>
          <w:lang w:eastAsia="zh-CN"/>
        </w:rPr>
        <w:t>评标委员会发现采购文件内容违反国家有关强制性规定的，应当停止评审并向采购人及采购代理机构说明情况。</w:t>
      </w:r>
    </w:p>
    <w:p>
      <w:pPr>
        <w:pStyle w:val="44"/>
        <w:widowControl/>
        <w:wordWrap w:val="0"/>
        <w:adjustRightInd/>
        <w:spacing w:line="360" w:lineRule="auto"/>
        <w:ind w:left="0" w:firstLine="480" w:firstLineChars="200"/>
        <w:jc w:val="both"/>
        <w:rPr>
          <w:bCs/>
          <w:lang w:val="en-US"/>
        </w:rPr>
      </w:pPr>
      <w:r>
        <w:rPr>
          <w:bCs/>
          <w:lang w:val="en-US"/>
        </w:rPr>
        <w:t>38.5</w:t>
      </w:r>
      <w:r>
        <w:rPr>
          <w:bCs/>
          <w:lang w:eastAsia="zh-CN"/>
        </w:rPr>
        <w:t>投标人存在以下不良信用记录情形之一</w:t>
      </w:r>
      <w:r>
        <w:rPr>
          <w:bCs/>
          <w:lang w:val="en-US"/>
        </w:rPr>
        <w:t>,</w:t>
      </w:r>
      <w:r>
        <w:rPr>
          <w:bCs/>
          <w:lang w:eastAsia="zh-CN"/>
        </w:rPr>
        <w:t>不得推荐为中标候选人</w:t>
      </w:r>
      <w:r>
        <w:rPr>
          <w:bCs/>
          <w:lang w:val="en-US"/>
        </w:rPr>
        <w:t>:</w:t>
      </w:r>
    </w:p>
    <w:p>
      <w:pPr>
        <w:pStyle w:val="15"/>
        <w:widowControl/>
        <w:ind w:left="0" w:firstLine="480"/>
        <w:rPr>
          <w:rFonts w:hint="eastAsia" w:ascii="宋体" w:hAnsi="宋体" w:eastAsia="宋体" w:cs="宋体"/>
          <w:kern w:val="0"/>
          <w:sz w:val="24"/>
          <w:szCs w:val="24"/>
          <w:lang w:val="en-US" w:eastAsia="zh-CN"/>
        </w:rPr>
      </w:pPr>
      <w:r>
        <w:rPr>
          <w:bCs/>
          <w:lang w:eastAsia="zh-CN"/>
        </w:rPr>
        <w:t>（</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lang w:eastAsia="zh-CN"/>
        </w:rPr>
        <w:t>）投标人被人民法院列入失信被执行人的；</w:t>
      </w:r>
    </w:p>
    <w:p>
      <w:pPr>
        <w:pStyle w:val="15"/>
        <w:widowControl/>
        <w:ind w:left="0" w:firstLine="48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）供应商或其法定代表人近三年内被人民检察院列入行贿犯罪档案的；</w:t>
      </w:r>
      <w:r>
        <w:rPr>
          <w:rFonts w:hint="eastAsia" w:ascii="宋体" w:hAnsi="宋体" w:eastAsia="宋体" w:cs="宋体"/>
          <w:kern w:val="0"/>
          <w:sz w:val="24"/>
          <w:szCs w:val="24"/>
          <w:lang w:val="en-US" w:eastAsia="zh-CN"/>
        </w:rPr>
        <w:t xml:space="preserve"> </w:t>
      </w:r>
    </w:p>
    <w:p>
      <w:pPr>
        <w:pStyle w:val="15"/>
        <w:widowControl/>
        <w:ind w:left="0" w:firstLine="48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lang w:eastAsia="zh-CN"/>
        </w:rPr>
        <w:t>）投标人被工商行政管理部门列入企业经营异常名录的；</w:t>
      </w:r>
    </w:p>
    <w:p>
      <w:pPr>
        <w:pStyle w:val="15"/>
        <w:widowControl/>
        <w:ind w:left="0" w:firstLine="48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lang w:eastAsia="zh-CN"/>
        </w:rPr>
        <w:t>）投标人被税务部门列入重大税收违法案件当事人名单的；</w:t>
      </w:r>
    </w:p>
    <w:p>
      <w:pPr>
        <w:pStyle w:val="15"/>
        <w:widowControl/>
        <w:ind w:left="0" w:firstLine="48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lang w:eastAsia="zh-CN"/>
        </w:rPr>
        <w:t>）投标人被政府采购监管部门列入政府采购严重违法失信行为记录名单的。</w:t>
      </w:r>
    </w:p>
    <w:p>
      <w:pPr>
        <w:pStyle w:val="15"/>
        <w:widowControl/>
        <w:spacing w:line="360" w:lineRule="auto"/>
        <w:ind w:left="0" w:firstLine="48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以上情形第（</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lang w:eastAsia="zh-CN"/>
        </w:rPr>
        <w:t>）条以“信用中国”（</w:t>
      </w:r>
      <w:r>
        <w:rPr>
          <w:rFonts w:hint="eastAsia" w:ascii="宋体" w:hAnsi="宋体" w:eastAsia="宋体" w:cs="宋体"/>
          <w:kern w:val="0"/>
          <w:sz w:val="24"/>
          <w:szCs w:val="24"/>
          <w:lang w:val="en-US" w:eastAsia="zh-CN"/>
        </w:rPr>
        <w:t>http://www.creditchina.gov.cn</w:t>
      </w:r>
      <w:r>
        <w:rPr>
          <w:rFonts w:hint="eastAsia" w:ascii="宋体" w:hAnsi="宋体" w:eastAsia="宋体" w:cs="宋体"/>
          <w:kern w:val="0"/>
          <w:sz w:val="24"/>
          <w:szCs w:val="24"/>
          <w:lang w:eastAsia="zh-CN"/>
        </w:rPr>
        <w:t>）或其他指定媒介</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lang w:eastAsia="zh-CN"/>
        </w:rPr>
        <w:t>国家税务总局网站（</w:t>
      </w:r>
      <w:r>
        <w:rPr>
          <w:rFonts w:hint="eastAsia" w:ascii="宋体" w:hAnsi="宋体" w:eastAsia="宋体" w:cs="宋体"/>
          <w:kern w:val="0"/>
          <w:sz w:val="24"/>
          <w:szCs w:val="24"/>
          <w:lang w:val="en-US" w:eastAsia="zh-CN"/>
        </w:rPr>
        <w:t>www.chinatax.gov.cn</w:t>
      </w:r>
      <w:r>
        <w:rPr>
          <w:rFonts w:hint="eastAsia" w:ascii="宋体" w:hAnsi="宋体" w:eastAsia="宋体" w:cs="宋体"/>
          <w:kern w:val="0"/>
          <w:sz w:val="24"/>
          <w:szCs w:val="24"/>
          <w:lang w:eastAsia="zh-CN"/>
        </w:rPr>
        <w:t>）、中国政府采购网（</w:t>
      </w:r>
      <w:r>
        <w:rPr>
          <w:rFonts w:hint="eastAsia" w:ascii="宋体" w:hAnsi="宋体" w:eastAsia="宋体" w:cs="宋体"/>
          <w:kern w:val="0"/>
          <w:sz w:val="24"/>
          <w:szCs w:val="24"/>
          <w:lang w:val="en-US" w:eastAsia="zh-CN"/>
        </w:rPr>
        <w:t>www.ccgp.gov.cn</w:t>
      </w:r>
      <w:r>
        <w:rPr>
          <w:rFonts w:hint="eastAsia" w:ascii="宋体" w:hAnsi="宋体" w:eastAsia="宋体" w:cs="宋体"/>
          <w:kern w:val="0"/>
          <w:sz w:val="24"/>
          <w:szCs w:val="24"/>
          <w:lang w:eastAsia="zh-CN"/>
        </w:rPr>
        <w:t>）、最高人民法院网站（</w:t>
      </w:r>
      <w:r>
        <w:rPr>
          <w:rFonts w:hint="eastAsia" w:ascii="宋体" w:hAnsi="宋体" w:eastAsia="宋体" w:cs="宋体"/>
          <w:kern w:val="0"/>
          <w:sz w:val="24"/>
          <w:szCs w:val="24"/>
          <w:lang w:val="en-US" w:eastAsia="zh-CN"/>
        </w:rPr>
        <w:t>www.court.gov.cn</w:t>
      </w:r>
      <w:r>
        <w:rPr>
          <w:rFonts w:hint="eastAsia" w:ascii="宋体" w:hAnsi="宋体" w:eastAsia="宋体" w:cs="宋体"/>
          <w:kern w:val="0"/>
          <w:sz w:val="24"/>
          <w:szCs w:val="24"/>
          <w:lang w:eastAsia="zh-CN"/>
        </w:rPr>
        <w:t>）、国家企业信用信息公示系统网站（</w:t>
      </w:r>
      <w:r>
        <w:rPr>
          <w:rFonts w:hint="eastAsia" w:ascii="宋体" w:hAnsi="宋体" w:eastAsia="宋体" w:cs="宋体"/>
          <w:kern w:val="0"/>
          <w:sz w:val="24"/>
          <w:szCs w:val="24"/>
          <w:lang w:val="en-US" w:eastAsia="zh-CN"/>
        </w:rPr>
        <w:t>www.gsxt.gov.cn</w:t>
      </w:r>
      <w:r>
        <w:rPr>
          <w:rFonts w:hint="eastAsia" w:ascii="宋体" w:hAnsi="宋体" w:eastAsia="宋体" w:cs="宋体"/>
          <w:kern w:val="0"/>
          <w:sz w:val="24"/>
          <w:szCs w:val="24"/>
          <w:lang w:eastAsia="zh-CN"/>
        </w:rPr>
        <w:t>）、中国裁判文书网（</w:t>
      </w:r>
      <w:r>
        <w:rPr>
          <w:rFonts w:hint="eastAsia" w:ascii="宋体" w:hAnsi="宋体" w:eastAsia="宋体" w:cs="宋体"/>
          <w:kern w:val="0"/>
          <w:sz w:val="24"/>
          <w:szCs w:val="24"/>
          <w:lang w:val="en-US" w:eastAsia="zh-CN"/>
        </w:rPr>
        <w:t>wenshu.court.gov.cn</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lang w:eastAsia="zh-CN"/>
        </w:rPr>
        <w:t>发布的为准。由采购人代表或委托评标委员会在推荐中标候选人前对拟推荐的中标候选人进行查询并将查询结果截图反馈至评标委员会，由评标委员会记录在评标报告中。如在上述网站查询结果均显示没有相关记录，视为没有上述不良信用记录。如评标过程中因网络、网站的问题无法查询时，在中标公告期间由采购人代表查询并直接采用。</w:t>
      </w:r>
    </w:p>
    <w:p>
      <w:pPr>
        <w:pStyle w:val="15"/>
        <w:widowControl/>
        <w:spacing w:line="360" w:lineRule="auto"/>
        <w:ind w:left="0" w:firstLine="48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以上情形由投标人按投标函格式填写相关承诺。</w:t>
      </w:r>
    </w:p>
    <w:p>
      <w:pPr>
        <w:pStyle w:val="15"/>
        <w:widowControl/>
        <w:spacing w:line="360" w:lineRule="auto"/>
        <w:ind w:left="0" w:firstLine="48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bidi="ar"/>
        </w:rPr>
        <w:t>39、有效性审查</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开标后，采购人委托评标委员会对投标人进行资格审查。若有一项不通过，作无效标处理。</w:t>
      </w:r>
    </w:p>
    <w:tbl>
      <w:tblPr>
        <w:tblStyle w:val="16"/>
        <w:tblW w:w="10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698"/>
        <w:gridCol w:w="1347"/>
        <w:gridCol w:w="3936"/>
        <w:gridCol w:w="4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exact"/>
          <w:jc w:val="center"/>
        </w:trPr>
        <w:tc>
          <w:tcPr>
            <w:tcW w:w="698"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sz w:val="21"/>
                <w:szCs w:val="21"/>
                <w:lang w:val="en-US"/>
              </w:rPr>
            </w:pPr>
            <w:r>
              <w:rPr>
                <w:rFonts w:hint="eastAsia" w:ascii="宋体" w:hAnsi="宋体" w:eastAsia="宋体" w:cs="宋体"/>
                <w:b/>
                <w:bCs/>
                <w:kern w:val="2"/>
                <w:sz w:val="21"/>
                <w:szCs w:val="21"/>
                <w:lang w:val="en-US" w:eastAsia="zh-CN" w:bidi="ar"/>
              </w:rPr>
              <w:t>序号</w:t>
            </w:r>
          </w:p>
        </w:tc>
        <w:tc>
          <w:tcPr>
            <w:tcW w:w="1347"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sz w:val="21"/>
                <w:szCs w:val="21"/>
                <w:lang w:val="en-US"/>
              </w:rPr>
            </w:pPr>
            <w:r>
              <w:rPr>
                <w:rFonts w:hint="eastAsia" w:ascii="宋体" w:hAnsi="宋体" w:eastAsia="宋体" w:cs="宋体"/>
                <w:b/>
                <w:bCs/>
                <w:kern w:val="2"/>
                <w:sz w:val="21"/>
                <w:szCs w:val="21"/>
                <w:lang w:val="en-US" w:eastAsia="zh-CN" w:bidi="ar"/>
              </w:rPr>
              <w:t>合格条件</w:t>
            </w:r>
          </w:p>
        </w:tc>
        <w:tc>
          <w:tcPr>
            <w:tcW w:w="3936"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sz w:val="21"/>
                <w:szCs w:val="21"/>
                <w:lang w:val="en-US"/>
              </w:rPr>
            </w:pPr>
            <w:r>
              <w:rPr>
                <w:rFonts w:hint="eastAsia" w:ascii="宋体" w:hAnsi="宋体" w:eastAsia="宋体" w:cs="宋体"/>
                <w:b/>
                <w:bCs/>
                <w:kern w:val="2"/>
                <w:sz w:val="21"/>
                <w:szCs w:val="21"/>
                <w:lang w:val="en-US" w:eastAsia="zh-CN" w:bidi="ar"/>
              </w:rPr>
              <w:t>投标资格合格条件标准</w:t>
            </w:r>
          </w:p>
        </w:tc>
        <w:tc>
          <w:tcPr>
            <w:tcW w:w="4193"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sz w:val="21"/>
                <w:szCs w:val="21"/>
                <w:lang w:val="en-US"/>
              </w:rPr>
            </w:pPr>
            <w:r>
              <w:rPr>
                <w:rFonts w:hint="eastAsia" w:ascii="宋体" w:hAnsi="宋体" w:eastAsia="宋体" w:cs="宋体"/>
                <w:b/>
                <w:bCs/>
                <w:kern w:val="2"/>
                <w:sz w:val="21"/>
                <w:szCs w:val="21"/>
                <w:lang w:val="en-US" w:eastAsia="zh-CN" w:bidi="ar"/>
              </w:rPr>
              <w:t>有效证明材料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9" w:hRule="exact"/>
          <w:jc w:val="center"/>
        </w:trPr>
        <w:tc>
          <w:tcPr>
            <w:tcW w:w="698"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1</w:t>
            </w:r>
          </w:p>
        </w:tc>
        <w:tc>
          <w:tcPr>
            <w:tcW w:w="1347"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授权委托书</w:t>
            </w:r>
          </w:p>
        </w:tc>
        <w:tc>
          <w:tcPr>
            <w:tcW w:w="3936"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投标人授权的委托代理人有合法、有效的委托书，委托书按相应要求签字或盖章；同时委托人符合文件相关要求。</w:t>
            </w:r>
          </w:p>
        </w:tc>
        <w:tc>
          <w:tcPr>
            <w:tcW w:w="4193"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加盖投标单位公章的彩色扫描件或加盖投标单位</w:t>
            </w:r>
            <w:r>
              <w:rPr>
                <w:rFonts w:hint="eastAsia" w:ascii="宋体" w:hAnsi="宋体" w:eastAsia="宋体" w:cs="宋体"/>
                <w:kern w:val="0"/>
                <w:sz w:val="21"/>
                <w:szCs w:val="21"/>
                <w:lang w:val="en-US" w:eastAsia="zh-CN" w:bidi="ar"/>
              </w:rPr>
              <w:t>加盖公章装订在标书内。</w:t>
            </w:r>
            <w:r>
              <w:rPr>
                <w:rFonts w:hint="eastAsia" w:ascii="宋体" w:hAnsi="宋体" w:eastAsia="宋体" w:cs="宋体"/>
                <w:kern w:val="2"/>
                <w:sz w:val="21"/>
                <w:szCs w:val="21"/>
                <w:lang w:val="en-US" w:eastAsia="zh-CN" w:bidi="ar"/>
              </w:rPr>
              <w:t>（法定代表人参加投标的无需投标授权书，提供身份证明复印件或影印件）。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785" w:hRule="exact"/>
          <w:jc w:val="center"/>
        </w:trPr>
        <w:tc>
          <w:tcPr>
            <w:tcW w:w="698" w:type="dxa"/>
            <w:vMerge w:val="restart"/>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3</w:t>
            </w: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需要提供的投标资格证明资料</w:t>
            </w:r>
          </w:p>
        </w:tc>
        <w:tc>
          <w:tcPr>
            <w:tcW w:w="3936"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符合《中华人民共和国政府采购法》第二十二条的全部要求。</w:t>
            </w:r>
          </w:p>
        </w:tc>
        <w:tc>
          <w:tcPr>
            <w:tcW w:w="4193"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pStyle w:val="42"/>
              <w:widowControl/>
              <w:spacing w:before="132" w:beforeAutospacing="0" w:after="0" w:afterAutospacing="0"/>
              <w:ind w:left="0" w:right="80"/>
              <w:jc w:val="both"/>
              <w:rPr>
                <w:rFonts w:hint="eastAsia" w:ascii="宋体" w:hAnsi="宋体" w:eastAsia="宋体" w:cs="宋体"/>
                <w:kern w:val="2"/>
                <w:sz w:val="21"/>
                <w:szCs w:val="21"/>
                <w:lang w:val="en-US"/>
              </w:rPr>
            </w:pPr>
            <w:r>
              <w:rPr>
                <w:rFonts w:hint="eastAsia" w:ascii="宋体" w:hAnsi="宋体" w:eastAsia="宋体" w:cs="宋体"/>
                <w:kern w:val="2"/>
                <w:sz w:val="21"/>
                <w:szCs w:val="21"/>
              </w:rPr>
              <w:t>提供营业执照或事业单位法人证书副本或其它相应证件扫描件（包含复印件或影印件）和投标函，并加盖投标单位公章装订在投标文件内。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033" w:hRule="exact"/>
          <w:jc w:val="center"/>
        </w:trPr>
        <w:tc>
          <w:tcPr>
            <w:tcW w:w="698" w:type="dxa"/>
            <w:vMerge w:val="continue"/>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1"/>
                <w:szCs w:val="21"/>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1"/>
                <w:szCs w:val="21"/>
              </w:rPr>
            </w:pPr>
          </w:p>
        </w:tc>
        <w:tc>
          <w:tcPr>
            <w:tcW w:w="3936"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至投标截止日，投标人、法定代表人具有：</w:t>
            </w:r>
          </w:p>
          <w:p>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1"/>
                <w:lang w:val="zh-CN"/>
              </w:rPr>
            </w:pPr>
            <w:r>
              <w:rPr>
                <w:rFonts w:hint="eastAsia" w:ascii="宋体" w:hAnsi="宋体" w:eastAsia="宋体" w:cs="宋体"/>
                <w:kern w:val="2"/>
                <w:sz w:val="21"/>
                <w:szCs w:val="21"/>
                <w:lang w:val="zh-CN" w:eastAsia="zh-CN" w:bidi="ar"/>
              </w:rPr>
              <w:t>(1）供应商被人民法院列入失信被执行人的；</w:t>
            </w:r>
          </w:p>
          <w:p>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1"/>
                <w:lang w:val="zh-CN"/>
              </w:rPr>
            </w:pPr>
            <w:r>
              <w:rPr>
                <w:rFonts w:hint="eastAsia" w:ascii="宋体" w:hAnsi="宋体" w:eastAsia="宋体" w:cs="宋体"/>
                <w:kern w:val="2"/>
                <w:sz w:val="21"/>
                <w:szCs w:val="21"/>
                <w:lang w:val="zh-CN" w:eastAsia="zh-CN" w:bidi="ar"/>
              </w:rPr>
              <w:t>(2）供应商或其法定代表人</w:t>
            </w:r>
            <w:r>
              <w:rPr>
                <w:rFonts w:hint="eastAsia" w:ascii="宋体" w:hAnsi="宋体" w:eastAsia="宋体" w:cs="宋体"/>
                <w:kern w:val="2"/>
                <w:sz w:val="21"/>
                <w:szCs w:val="21"/>
                <w:lang w:val="en-US" w:eastAsia="zh-CN" w:bidi="ar"/>
              </w:rPr>
              <w:t>近三年内</w:t>
            </w:r>
            <w:r>
              <w:rPr>
                <w:rFonts w:hint="eastAsia" w:ascii="宋体" w:hAnsi="宋体" w:eastAsia="宋体" w:cs="宋体"/>
                <w:kern w:val="2"/>
                <w:sz w:val="21"/>
                <w:szCs w:val="21"/>
                <w:lang w:val="zh-CN" w:eastAsia="zh-CN" w:bidi="ar"/>
              </w:rPr>
              <w:t>被人民检察院列入行贿犯罪档案的；</w:t>
            </w:r>
          </w:p>
          <w:p>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1"/>
                <w:lang w:val="zh-CN"/>
              </w:rPr>
            </w:pPr>
            <w:r>
              <w:rPr>
                <w:rFonts w:hint="eastAsia" w:ascii="宋体" w:hAnsi="宋体" w:eastAsia="宋体" w:cs="宋体"/>
                <w:kern w:val="2"/>
                <w:sz w:val="21"/>
                <w:szCs w:val="21"/>
                <w:lang w:val="zh-CN" w:eastAsia="zh-CN" w:bidi="ar"/>
              </w:rPr>
              <w:t>(3）供应商被工商行政管理部门列入企业经营异常名录的；</w:t>
            </w:r>
          </w:p>
          <w:p>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1"/>
                <w:lang w:val="zh-CN"/>
              </w:rPr>
            </w:pPr>
            <w:r>
              <w:rPr>
                <w:rFonts w:hint="eastAsia" w:ascii="宋体" w:hAnsi="宋体" w:eastAsia="宋体" w:cs="宋体"/>
                <w:kern w:val="2"/>
                <w:sz w:val="21"/>
                <w:szCs w:val="21"/>
                <w:lang w:val="zh-CN" w:eastAsia="zh-CN" w:bidi="ar"/>
              </w:rPr>
              <w:t>(4）供应商被税务部门列入重大税收违法案件当事人名单的；</w:t>
            </w:r>
          </w:p>
          <w:p>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1"/>
                <w:lang w:val="zh-CN"/>
              </w:rPr>
            </w:pPr>
            <w:r>
              <w:rPr>
                <w:rFonts w:hint="eastAsia" w:ascii="宋体" w:hAnsi="宋体" w:eastAsia="宋体" w:cs="宋体"/>
                <w:kern w:val="2"/>
                <w:sz w:val="21"/>
                <w:szCs w:val="21"/>
                <w:lang w:val="zh-CN" w:eastAsia="zh-CN" w:bidi="ar"/>
              </w:rPr>
              <w:t>(5）供应商被政府采购监管部门列入政府采购严重违法失信行为记录名单的。</w:t>
            </w:r>
          </w:p>
          <w:p>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1"/>
                <w:lang w:val="en-US"/>
              </w:rPr>
            </w:pPr>
            <w:r>
              <w:rPr>
                <w:rFonts w:hint="eastAsia" w:ascii="宋体" w:hAnsi="宋体" w:eastAsia="宋体" w:cs="宋体"/>
                <w:kern w:val="2"/>
                <w:sz w:val="21"/>
                <w:szCs w:val="21"/>
                <w:lang w:val="zh-CN" w:eastAsia="zh-CN" w:bidi="ar"/>
              </w:rPr>
              <w:t>(</w:t>
            </w:r>
            <w:r>
              <w:rPr>
                <w:rFonts w:hint="eastAsia" w:ascii="宋体" w:hAnsi="宋体" w:eastAsia="宋体" w:cs="宋体"/>
                <w:kern w:val="2"/>
                <w:sz w:val="21"/>
                <w:szCs w:val="21"/>
                <w:lang w:val="en-US" w:eastAsia="zh-CN" w:bidi="ar"/>
              </w:rPr>
              <w:t>6</w:t>
            </w:r>
            <w:r>
              <w:rPr>
                <w:rFonts w:hint="eastAsia" w:ascii="宋体" w:hAnsi="宋体" w:eastAsia="宋体" w:cs="宋体"/>
                <w:kern w:val="2"/>
                <w:sz w:val="21"/>
                <w:szCs w:val="21"/>
                <w:lang w:val="zh-CN" w:eastAsia="zh-CN" w:bidi="ar"/>
              </w:rPr>
              <w:t>）</w:t>
            </w:r>
            <w:r>
              <w:rPr>
                <w:rFonts w:hint="eastAsia" w:ascii="宋体" w:hAnsi="宋体" w:eastAsia="宋体" w:cs="宋体"/>
                <w:kern w:val="2"/>
                <w:sz w:val="21"/>
                <w:szCs w:val="21"/>
                <w:lang w:val="en-US" w:eastAsia="zh-CN" w:bidi="ar"/>
              </w:rPr>
              <w:t>被公共资源交易监管部门记录的不良行为累计分值在 10 分（含）-15 分（不含），且最近一次不良行为记录公布日距开标日未超过 3 个月；</w:t>
            </w:r>
          </w:p>
          <w:p>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1"/>
                <w:lang w:val="en-US"/>
              </w:rPr>
            </w:pPr>
            <w:r>
              <w:rPr>
                <w:rFonts w:hint="eastAsia" w:ascii="宋体" w:hAnsi="宋体" w:eastAsia="宋体" w:cs="宋体"/>
                <w:kern w:val="2"/>
                <w:sz w:val="21"/>
                <w:szCs w:val="21"/>
                <w:lang w:val="zh-CN" w:eastAsia="zh-CN" w:bidi="ar"/>
              </w:rPr>
              <w:t>(</w:t>
            </w:r>
            <w:r>
              <w:rPr>
                <w:rFonts w:hint="eastAsia" w:ascii="宋体" w:hAnsi="宋体" w:eastAsia="宋体" w:cs="宋体"/>
                <w:kern w:val="2"/>
                <w:sz w:val="21"/>
                <w:szCs w:val="21"/>
                <w:lang w:val="en-US" w:eastAsia="zh-CN" w:bidi="ar"/>
              </w:rPr>
              <w:t>7</w:t>
            </w:r>
            <w:r>
              <w:rPr>
                <w:rFonts w:hint="eastAsia" w:ascii="宋体" w:hAnsi="宋体" w:eastAsia="宋体" w:cs="宋体"/>
                <w:kern w:val="2"/>
                <w:sz w:val="21"/>
                <w:szCs w:val="21"/>
                <w:lang w:val="zh-CN" w:eastAsia="zh-CN" w:bidi="ar"/>
              </w:rPr>
              <w:t>）</w:t>
            </w:r>
            <w:r>
              <w:rPr>
                <w:rFonts w:hint="eastAsia" w:ascii="宋体" w:hAnsi="宋体" w:eastAsia="宋体" w:cs="宋体"/>
                <w:kern w:val="2"/>
                <w:sz w:val="21"/>
                <w:szCs w:val="21"/>
                <w:lang w:val="en-US" w:eastAsia="zh-CN" w:bidi="ar"/>
              </w:rPr>
              <w:t>被公共资源交易监管部门记不良行为记录累计分值在 15 分（含）-20 分（不含），且最近一次不良行为记录公布日距开标日未超过 6 个月；</w:t>
            </w:r>
          </w:p>
          <w:p>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1"/>
                <w:lang w:val="en-US"/>
              </w:rPr>
            </w:pPr>
            <w:r>
              <w:rPr>
                <w:rFonts w:hint="eastAsia" w:ascii="宋体" w:hAnsi="宋体" w:eastAsia="宋体" w:cs="宋体"/>
                <w:kern w:val="2"/>
                <w:sz w:val="21"/>
                <w:szCs w:val="21"/>
                <w:lang w:val="zh-CN" w:eastAsia="zh-CN" w:bidi="ar"/>
              </w:rPr>
              <w:t>(</w:t>
            </w:r>
            <w:r>
              <w:rPr>
                <w:rFonts w:hint="eastAsia" w:ascii="宋体" w:hAnsi="宋体" w:eastAsia="宋体" w:cs="宋体"/>
                <w:kern w:val="2"/>
                <w:sz w:val="21"/>
                <w:szCs w:val="21"/>
                <w:lang w:val="en-US" w:eastAsia="zh-CN" w:bidi="ar"/>
              </w:rPr>
              <w:t>8</w:t>
            </w:r>
            <w:r>
              <w:rPr>
                <w:rFonts w:hint="eastAsia" w:ascii="宋体" w:hAnsi="宋体" w:eastAsia="宋体" w:cs="宋体"/>
                <w:kern w:val="2"/>
                <w:sz w:val="21"/>
                <w:szCs w:val="21"/>
                <w:lang w:val="zh-CN" w:eastAsia="zh-CN" w:bidi="ar"/>
              </w:rPr>
              <w:t>）</w:t>
            </w:r>
            <w:r>
              <w:rPr>
                <w:rFonts w:hint="eastAsia" w:ascii="宋体" w:hAnsi="宋体" w:eastAsia="宋体" w:cs="宋体"/>
                <w:kern w:val="2"/>
                <w:sz w:val="21"/>
                <w:szCs w:val="21"/>
                <w:lang w:val="en-US" w:eastAsia="zh-CN" w:bidi="ar"/>
              </w:rPr>
              <w:t>被公共资源交易监管部门记不良行为记录累计分值达 20 分（含）以上，且最近一次不良行为记录公布日距开标日未超过 12 个月。</w:t>
            </w:r>
          </w:p>
        </w:tc>
        <w:tc>
          <w:tcPr>
            <w:tcW w:w="4193"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按投标函格式填写相关承诺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371" w:hRule="exact"/>
          <w:jc w:val="center"/>
        </w:trPr>
        <w:tc>
          <w:tcPr>
            <w:tcW w:w="698"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4</w:t>
            </w:r>
          </w:p>
        </w:tc>
        <w:tc>
          <w:tcPr>
            <w:tcW w:w="1347"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标书规范性</w:t>
            </w:r>
          </w:p>
        </w:tc>
        <w:tc>
          <w:tcPr>
            <w:tcW w:w="3936"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pStyle w:val="44"/>
              <w:widowControl/>
              <w:wordWrap w:val="0"/>
              <w:spacing w:line="300" w:lineRule="exact"/>
              <w:rPr>
                <w:sz w:val="21"/>
                <w:szCs w:val="21"/>
                <w:lang w:val="en-US"/>
              </w:rPr>
            </w:pPr>
            <w:r>
              <w:rPr>
                <w:sz w:val="21"/>
                <w:szCs w:val="21"/>
              </w:rPr>
              <w:t>（</w:t>
            </w:r>
            <w:r>
              <w:rPr>
                <w:sz w:val="21"/>
                <w:szCs w:val="21"/>
                <w:lang w:val="en-US"/>
              </w:rPr>
              <w:t>1</w:t>
            </w:r>
            <w:r>
              <w:rPr>
                <w:sz w:val="21"/>
                <w:szCs w:val="21"/>
              </w:rPr>
              <w:t>）在招标文件规定的投标时间截止前未有效提交投标文件的；</w:t>
            </w:r>
          </w:p>
          <w:p>
            <w:pPr>
              <w:pStyle w:val="44"/>
              <w:widowControl/>
              <w:wordWrap w:val="0"/>
              <w:spacing w:line="300" w:lineRule="exact"/>
              <w:rPr>
                <w:sz w:val="21"/>
                <w:szCs w:val="21"/>
                <w:lang w:val="en-US"/>
              </w:rPr>
            </w:pPr>
            <w:r>
              <w:rPr>
                <w:sz w:val="21"/>
                <w:szCs w:val="21"/>
              </w:rPr>
              <w:t>（</w:t>
            </w:r>
            <w:r>
              <w:rPr>
                <w:sz w:val="21"/>
                <w:szCs w:val="21"/>
                <w:lang w:val="en-US"/>
              </w:rPr>
              <w:t>2</w:t>
            </w:r>
            <w:r>
              <w:rPr>
                <w:sz w:val="21"/>
                <w:szCs w:val="21"/>
              </w:rPr>
              <w:t>）投标文件符合招标文件密封、标记、递交等的相应要求；</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（3）应当随成交公告一并向社会公布的表单内容（如主要业绩一览表等）与投标文件中其它内容不一致的。</w:t>
            </w:r>
          </w:p>
        </w:tc>
        <w:tc>
          <w:tcPr>
            <w:tcW w:w="4193"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执行招标文件要求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73" w:hRule="exact"/>
          <w:jc w:val="center"/>
        </w:trPr>
        <w:tc>
          <w:tcPr>
            <w:tcW w:w="698"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5</w:t>
            </w:r>
          </w:p>
        </w:tc>
        <w:tc>
          <w:tcPr>
            <w:tcW w:w="1347"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标书盖章</w:t>
            </w:r>
          </w:p>
        </w:tc>
        <w:tc>
          <w:tcPr>
            <w:tcW w:w="3936"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投标文件盖章是否符合招标文件的要求。</w:t>
            </w:r>
          </w:p>
        </w:tc>
        <w:tc>
          <w:tcPr>
            <w:tcW w:w="4193"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执行招标文件要求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047" w:hRule="exact"/>
          <w:jc w:val="center"/>
        </w:trPr>
        <w:tc>
          <w:tcPr>
            <w:tcW w:w="698"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6</w:t>
            </w:r>
          </w:p>
        </w:tc>
        <w:tc>
          <w:tcPr>
            <w:tcW w:w="1347"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标书响应情况</w:t>
            </w:r>
          </w:p>
        </w:tc>
        <w:tc>
          <w:tcPr>
            <w:tcW w:w="3936"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质量标准要求、服务期响应、售后服务体系等内容满足招标文件的实质性要求。</w:t>
            </w:r>
          </w:p>
        </w:tc>
        <w:tc>
          <w:tcPr>
            <w:tcW w:w="4193"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执行招标文件要求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665" w:hRule="exact"/>
          <w:jc w:val="center"/>
        </w:trPr>
        <w:tc>
          <w:tcPr>
            <w:tcW w:w="698"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7</w:t>
            </w:r>
          </w:p>
        </w:tc>
        <w:tc>
          <w:tcPr>
            <w:tcW w:w="1347"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其他要求</w:t>
            </w:r>
          </w:p>
        </w:tc>
        <w:tc>
          <w:tcPr>
            <w:tcW w:w="3936"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pStyle w:val="44"/>
              <w:widowControl/>
              <w:wordWrap w:val="0"/>
              <w:jc w:val="both"/>
              <w:rPr>
                <w:kern w:val="2"/>
                <w:sz w:val="21"/>
                <w:szCs w:val="21"/>
                <w:lang w:val="en-US"/>
              </w:rPr>
            </w:pPr>
            <w:r>
              <w:rPr>
                <w:kern w:val="2"/>
                <w:sz w:val="21"/>
                <w:szCs w:val="21"/>
              </w:rPr>
              <w:t>（</w:t>
            </w:r>
            <w:r>
              <w:rPr>
                <w:kern w:val="2"/>
                <w:sz w:val="21"/>
                <w:szCs w:val="21"/>
                <w:lang w:val="en-US"/>
              </w:rPr>
              <w:t>1</w:t>
            </w:r>
            <w:r>
              <w:rPr>
                <w:kern w:val="2"/>
                <w:sz w:val="21"/>
                <w:szCs w:val="21"/>
              </w:rPr>
              <w:t>）无论招标文件是否列明，投标人所提供的服务均须符合国家现行法律法规的规定，否则投标无效。</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（2）不满足招标公告、招标文件列明的必须满足的要求的。</w:t>
            </w:r>
          </w:p>
          <w:p>
            <w:pPr>
              <w:pStyle w:val="44"/>
              <w:widowControl/>
              <w:wordWrap w:val="0"/>
              <w:jc w:val="both"/>
              <w:rPr>
                <w:kern w:val="2"/>
                <w:sz w:val="21"/>
                <w:szCs w:val="21"/>
                <w:lang w:val="en-US"/>
              </w:rPr>
            </w:pPr>
            <w:r>
              <w:rPr>
                <w:sz w:val="21"/>
                <w:szCs w:val="21"/>
              </w:rPr>
              <w:t>（</w:t>
            </w:r>
            <w:r>
              <w:rPr>
                <w:sz w:val="21"/>
                <w:szCs w:val="21"/>
                <w:lang w:val="en-US"/>
              </w:rPr>
              <w:t>3</w:t>
            </w:r>
            <w:r>
              <w:rPr>
                <w:sz w:val="21"/>
                <w:szCs w:val="21"/>
              </w:rPr>
              <w:t>）不符合法律、行政法规规定的其他条件。法律、行政法规规定的其他条件或邀请函、招标文件列明的其他要求。</w:t>
            </w:r>
          </w:p>
        </w:tc>
        <w:tc>
          <w:tcPr>
            <w:tcW w:w="4193" w:type="dxa"/>
            <w:tcBorders>
              <w:top w:val="single" w:color="auto" w:sz="4" w:space="0"/>
              <w:left w:val="single" w:color="auto" w:sz="4" w:space="0"/>
              <w:bottom w:val="single" w:color="auto" w:sz="4" w:space="0"/>
              <w:right w:val="single" w:color="auto" w:sz="4" w:space="0"/>
            </w:tcBorders>
            <w:shd w:val="clear" w:color="auto" w:fill="auto"/>
            <w:tcMar>
              <w:left w:w="113" w:type="dxa"/>
              <w:right w:w="113"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执行招标文件要求</w:t>
            </w:r>
          </w:p>
        </w:tc>
      </w:tr>
    </w:tbl>
    <w:p>
      <w:pPr>
        <w:pStyle w:val="35"/>
        <w:widowControl/>
        <w:ind w:left="0" w:firstLine="0" w:firstLineChars="0"/>
        <w:rPr>
          <w:rFonts w:hint="eastAsia" w:ascii="宋体" w:hAnsi="宋体" w:eastAsia="宋体" w:cs="宋体"/>
          <w:sz w:val="24"/>
          <w:szCs w:val="20"/>
          <w:lang w:val="en-US"/>
        </w:rPr>
      </w:pP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bidi="ar"/>
        </w:rPr>
        <w:t>40、报价部分评审</w:t>
      </w:r>
    </w:p>
    <w:p>
      <w:pPr>
        <w:pStyle w:val="15"/>
        <w:widowControl/>
        <w:ind w:left="0" w:firstLine="480"/>
        <w:rPr>
          <w:rFonts w:hint="eastAsia" w:ascii="宋体" w:hAnsi="宋体" w:eastAsia="宋体" w:cs="宋体"/>
          <w:kern w:val="0"/>
          <w:sz w:val="24"/>
          <w:szCs w:val="24"/>
          <w:lang w:val="en-US"/>
        </w:rPr>
      </w:pPr>
      <w:r>
        <w:rPr>
          <w:rFonts w:hint="eastAsia" w:ascii="宋体" w:hAnsi="宋体" w:eastAsia="宋体" w:cs="宋体"/>
          <w:kern w:val="0"/>
          <w:sz w:val="24"/>
          <w:szCs w:val="24"/>
          <w:lang w:val="en-US"/>
        </w:rPr>
        <w:t>40.1</w:t>
      </w:r>
      <w:r>
        <w:rPr>
          <w:rFonts w:hint="eastAsia" w:ascii="宋体" w:hAnsi="宋体" w:eastAsia="宋体" w:cs="宋体"/>
          <w:kern w:val="0"/>
          <w:sz w:val="24"/>
          <w:szCs w:val="24"/>
          <w:lang w:eastAsia="zh-CN"/>
        </w:rPr>
        <w:t>投标人对其报价负责，报价表中报价即为最后报价。</w:t>
      </w:r>
    </w:p>
    <w:p>
      <w:pPr>
        <w:pStyle w:val="15"/>
        <w:widowControl/>
        <w:ind w:left="0" w:firstLine="480"/>
        <w:rPr>
          <w:rFonts w:hint="eastAsia" w:ascii="宋体" w:hAnsi="宋体" w:eastAsia="宋体" w:cs="宋体"/>
          <w:kern w:val="0"/>
          <w:sz w:val="24"/>
          <w:szCs w:val="24"/>
          <w:lang w:val="en-US"/>
        </w:rPr>
      </w:pPr>
      <w:r>
        <w:rPr>
          <w:rFonts w:hint="eastAsia" w:ascii="宋体" w:hAnsi="宋体" w:eastAsia="宋体" w:cs="宋体"/>
          <w:kern w:val="0"/>
          <w:sz w:val="24"/>
          <w:szCs w:val="24"/>
          <w:lang w:val="en-US"/>
        </w:rPr>
        <w:t>40.2</w:t>
      </w:r>
      <w:r>
        <w:rPr>
          <w:rFonts w:hint="eastAsia" w:ascii="宋体" w:hAnsi="宋体" w:eastAsia="宋体" w:cs="宋体"/>
          <w:kern w:val="0"/>
          <w:sz w:val="24"/>
          <w:szCs w:val="24"/>
          <w:lang w:eastAsia="zh-CN"/>
        </w:rPr>
        <w:t>评审委员会将对进入报价部分评审的各投标人的报价部分有效性进行审查，经评审有效后，评审委员会将对报价部分进行校核，看其是否有计算或表达上的错误，修正错误的原则如下：</w:t>
      </w:r>
      <w:r>
        <w:rPr>
          <w:rFonts w:hint="eastAsia" w:ascii="宋体" w:hAnsi="宋体" w:eastAsia="宋体" w:cs="宋体"/>
          <w:kern w:val="0"/>
          <w:sz w:val="24"/>
          <w:szCs w:val="24"/>
          <w:lang w:val="en-US"/>
        </w:rPr>
        <w:t xml:space="preserve"> </w:t>
      </w:r>
    </w:p>
    <w:p>
      <w:pPr>
        <w:pStyle w:val="15"/>
        <w:widowControl/>
        <w:ind w:left="0" w:firstLine="480"/>
        <w:rPr>
          <w:rFonts w:hint="eastAsia" w:ascii="宋体" w:hAnsi="宋体" w:eastAsia="宋体" w:cs="宋体"/>
          <w:kern w:val="0"/>
          <w:sz w:val="24"/>
          <w:szCs w:val="24"/>
          <w:lang w:val="en-US"/>
        </w:rPr>
      </w:pPr>
      <w:r>
        <w:rPr>
          <w:rFonts w:hint="eastAsia" w:ascii="宋体" w:hAnsi="宋体" w:eastAsia="宋体" w:cs="宋体"/>
          <w:kern w:val="0"/>
          <w:sz w:val="24"/>
          <w:szCs w:val="24"/>
          <w:lang w:val="en-US"/>
        </w:rPr>
        <w:t>40.2.1</w:t>
      </w:r>
      <w:r>
        <w:rPr>
          <w:rFonts w:hint="eastAsia" w:ascii="宋体" w:hAnsi="宋体" w:eastAsia="宋体" w:cs="宋体"/>
          <w:kern w:val="0"/>
          <w:sz w:val="24"/>
          <w:szCs w:val="24"/>
          <w:lang w:eastAsia="zh-CN"/>
        </w:rPr>
        <w:t>投标文件中开标一览表（报价表）内容与投标文件中相应内容不一致的，以开标一览表（报价表）为准；</w:t>
      </w:r>
    </w:p>
    <w:p>
      <w:pPr>
        <w:pStyle w:val="15"/>
        <w:widowControl/>
        <w:ind w:left="0" w:firstLine="480"/>
        <w:rPr>
          <w:rFonts w:hint="eastAsia" w:ascii="宋体" w:hAnsi="宋体" w:eastAsia="宋体" w:cs="宋体"/>
          <w:kern w:val="0"/>
          <w:sz w:val="24"/>
          <w:szCs w:val="24"/>
          <w:lang w:val="en-US"/>
        </w:rPr>
      </w:pPr>
      <w:r>
        <w:rPr>
          <w:rFonts w:hint="eastAsia" w:ascii="宋体" w:hAnsi="宋体" w:eastAsia="宋体" w:cs="宋体"/>
          <w:kern w:val="0"/>
          <w:sz w:val="24"/>
          <w:szCs w:val="24"/>
          <w:lang w:val="en-US"/>
        </w:rPr>
        <w:t>40.2.2</w:t>
      </w:r>
      <w:r>
        <w:rPr>
          <w:rFonts w:hint="eastAsia" w:ascii="宋体" w:hAnsi="宋体" w:eastAsia="宋体" w:cs="宋体"/>
          <w:kern w:val="0"/>
          <w:sz w:val="24"/>
          <w:szCs w:val="24"/>
          <w:lang w:eastAsia="zh-CN"/>
        </w:rPr>
        <w:t>大写金额和小写金额不一致的，以大写金额为准；</w:t>
      </w:r>
    </w:p>
    <w:p>
      <w:pPr>
        <w:pStyle w:val="15"/>
        <w:widowControl/>
        <w:ind w:left="0" w:firstLine="480"/>
        <w:rPr>
          <w:rFonts w:hint="eastAsia" w:ascii="宋体" w:hAnsi="宋体" w:eastAsia="宋体" w:cs="宋体"/>
          <w:kern w:val="0"/>
          <w:sz w:val="24"/>
          <w:szCs w:val="24"/>
          <w:lang w:val="en-US"/>
        </w:rPr>
      </w:pPr>
      <w:r>
        <w:rPr>
          <w:rFonts w:hint="eastAsia" w:ascii="宋体" w:hAnsi="宋体" w:eastAsia="宋体" w:cs="宋体"/>
          <w:kern w:val="0"/>
          <w:sz w:val="24"/>
          <w:szCs w:val="24"/>
          <w:lang w:val="en-US"/>
        </w:rPr>
        <w:t>40.2.3</w:t>
      </w:r>
      <w:r>
        <w:rPr>
          <w:rFonts w:hint="eastAsia" w:ascii="宋体" w:hAnsi="宋体" w:eastAsia="宋体" w:cs="宋体"/>
          <w:kern w:val="0"/>
          <w:sz w:val="24"/>
          <w:szCs w:val="24"/>
          <w:lang w:eastAsia="zh-CN"/>
        </w:rPr>
        <w:t>单价金额小数点或者百分比有明显错位的，以开标一览表的总价为准，并修改单价；</w:t>
      </w:r>
    </w:p>
    <w:p>
      <w:pPr>
        <w:pStyle w:val="15"/>
        <w:widowControl/>
        <w:ind w:left="0" w:firstLine="480"/>
        <w:rPr>
          <w:rFonts w:hint="eastAsia" w:ascii="宋体" w:hAnsi="宋体" w:eastAsia="宋体" w:cs="宋体"/>
          <w:kern w:val="0"/>
          <w:sz w:val="24"/>
          <w:szCs w:val="24"/>
          <w:lang w:val="en-US"/>
        </w:rPr>
      </w:pPr>
      <w:r>
        <w:rPr>
          <w:rFonts w:hint="eastAsia" w:ascii="宋体" w:hAnsi="宋体" w:eastAsia="宋体" w:cs="宋体"/>
          <w:kern w:val="0"/>
          <w:sz w:val="24"/>
          <w:szCs w:val="24"/>
          <w:lang w:val="en-US"/>
        </w:rPr>
        <w:t>40.2.4</w:t>
      </w:r>
      <w:r>
        <w:rPr>
          <w:rFonts w:hint="eastAsia" w:ascii="宋体" w:hAnsi="宋体" w:eastAsia="宋体" w:cs="宋体"/>
          <w:kern w:val="0"/>
          <w:sz w:val="24"/>
          <w:szCs w:val="24"/>
          <w:lang w:eastAsia="zh-CN"/>
        </w:rPr>
        <w:t>总价金额与按单价汇总金额不一致的，以单价金额计算结果为准。</w:t>
      </w:r>
    </w:p>
    <w:p>
      <w:pPr>
        <w:pStyle w:val="15"/>
        <w:widowControl/>
        <w:ind w:left="0" w:firstLine="480"/>
        <w:rPr>
          <w:rFonts w:hint="eastAsia" w:ascii="宋体" w:hAnsi="宋体" w:eastAsia="宋体" w:cs="宋体"/>
          <w:kern w:val="0"/>
          <w:sz w:val="24"/>
          <w:szCs w:val="24"/>
          <w:lang w:val="en-US"/>
        </w:rPr>
      </w:pPr>
      <w:r>
        <w:rPr>
          <w:rFonts w:hint="eastAsia" w:ascii="宋体" w:hAnsi="宋体" w:eastAsia="宋体" w:cs="宋体"/>
          <w:kern w:val="0"/>
          <w:sz w:val="24"/>
          <w:szCs w:val="24"/>
          <w:lang w:eastAsia="zh-CN"/>
        </w:rPr>
        <w:t>同时出现两种以上不一致的，按照前款规定的顺序修正。修正后的报价经投标人确认后产生约束力，投标人的确认应当采用书面形式，并加盖公章（或者由法定代表人或其授权的代表签字</w:t>
      </w:r>
      <w:r>
        <w:rPr>
          <w:rFonts w:hint="eastAsia" w:ascii="宋体" w:hAnsi="宋体" w:eastAsia="宋体" w:cs="宋体"/>
          <w:kern w:val="0"/>
          <w:sz w:val="24"/>
          <w:szCs w:val="24"/>
          <w:lang w:val="en-US"/>
        </w:rPr>
        <w:t>)</w:t>
      </w:r>
      <w:r>
        <w:rPr>
          <w:rFonts w:hint="eastAsia" w:ascii="宋体" w:hAnsi="宋体" w:eastAsia="宋体" w:cs="宋体"/>
          <w:bCs/>
          <w:sz w:val="24"/>
          <w:szCs w:val="24"/>
          <w:lang w:eastAsia="zh-CN"/>
        </w:rPr>
        <w:t>认可</w:t>
      </w:r>
      <w:r>
        <w:rPr>
          <w:rFonts w:hint="eastAsia" w:ascii="宋体" w:hAnsi="宋体" w:eastAsia="宋体" w:cs="宋体"/>
          <w:kern w:val="0"/>
          <w:sz w:val="24"/>
          <w:szCs w:val="24"/>
          <w:lang w:eastAsia="zh-CN"/>
        </w:rPr>
        <w:t>。投标人的澄清、说明或者补正不得超出投标文件的范围或者改变投标文件的实质性内容。投标人不确认的，其投标无效。</w:t>
      </w:r>
    </w:p>
    <w:p>
      <w:pPr>
        <w:pStyle w:val="15"/>
        <w:widowControl/>
        <w:ind w:left="0" w:firstLine="480"/>
        <w:rPr>
          <w:rFonts w:hint="eastAsia" w:ascii="宋体" w:hAnsi="宋体" w:eastAsia="宋体" w:cs="宋体"/>
          <w:kern w:val="0"/>
          <w:sz w:val="24"/>
          <w:szCs w:val="24"/>
          <w:lang w:val="en-US"/>
        </w:rPr>
      </w:pPr>
      <w:r>
        <w:rPr>
          <w:rFonts w:hint="eastAsia" w:ascii="宋体" w:hAnsi="宋体" w:eastAsia="宋体" w:cs="宋体"/>
          <w:kern w:val="0"/>
          <w:sz w:val="24"/>
          <w:szCs w:val="24"/>
          <w:lang w:val="en-US"/>
        </w:rPr>
        <w:t>40.3</w:t>
      </w:r>
      <w:r>
        <w:rPr>
          <w:rFonts w:hint="eastAsia" w:ascii="宋体" w:hAnsi="宋体" w:eastAsia="宋体" w:cs="宋体"/>
          <w:kern w:val="0"/>
          <w:sz w:val="24"/>
          <w:szCs w:val="24"/>
          <w:lang w:eastAsia="zh-CN"/>
        </w:rPr>
        <w:t>报价无效的几种情况。出现其中一种情形，报价即为不合格；</w:t>
      </w:r>
    </w:p>
    <w:p>
      <w:pPr>
        <w:pStyle w:val="15"/>
        <w:widowControl/>
        <w:ind w:left="0" w:firstLine="480"/>
        <w:rPr>
          <w:rFonts w:hint="eastAsia" w:ascii="宋体" w:hAnsi="宋体" w:eastAsia="宋体" w:cs="宋体"/>
          <w:kern w:val="0"/>
          <w:sz w:val="24"/>
          <w:szCs w:val="24"/>
          <w:lang w:val="en-US"/>
        </w:rPr>
      </w:pPr>
      <w:r>
        <w:rPr>
          <w:rFonts w:hint="eastAsia" w:ascii="宋体" w:hAnsi="宋体" w:eastAsia="宋体" w:cs="宋体"/>
          <w:kern w:val="0"/>
          <w:sz w:val="24"/>
          <w:szCs w:val="24"/>
          <w:lang w:val="en-US"/>
        </w:rPr>
        <w:t>40.3.1</w:t>
      </w:r>
      <w:r>
        <w:rPr>
          <w:rFonts w:hint="eastAsia" w:ascii="宋体" w:hAnsi="宋体" w:eastAsia="宋体" w:cs="宋体"/>
          <w:kern w:val="0"/>
          <w:sz w:val="24"/>
          <w:szCs w:val="24"/>
          <w:lang w:eastAsia="zh-CN"/>
        </w:rPr>
        <w:t>投标报价高于预算控制；</w:t>
      </w:r>
      <w:r>
        <w:rPr>
          <w:rFonts w:hint="eastAsia" w:ascii="宋体" w:hAnsi="宋体" w:eastAsia="宋体" w:cs="宋体"/>
          <w:kern w:val="0"/>
          <w:sz w:val="24"/>
          <w:szCs w:val="24"/>
          <w:lang w:val="en-US"/>
        </w:rPr>
        <w:t xml:space="preserve"> </w:t>
      </w:r>
    </w:p>
    <w:p>
      <w:pPr>
        <w:pStyle w:val="15"/>
        <w:widowControl/>
        <w:ind w:left="0" w:firstLine="480"/>
        <w:rPr>
          <w:rFonts w:hint="eastAsia" w:ascii="宋体" w:hAnsi="宋体" w:eastAsia="宋体" w:cs="宋体"/>
          <w:kern w:val="0"/>
          <w:sz w:val="24"/>
          <w:szCs w:val="24"/>
          <w:lang w:val="en-US"/>
        </w:rPr>
      </w:pPr>
      <w:r>
        <w:rPr>
          <w:rFonts w:hint="eastAsia" w:ascii="宋体" w:hAnsi="宋体" w:eastAsia="宋体" w:cs="宋体"/>
          <w:kern w:val="0"/>
          <w:sz w:val="24"/>
          <w:szCs w:val="24"/>
          <w:lang w:val="en-US"/>
        </w:rPr>
        <w:t>40.3.2</w:t>
      </w:r>
      <w:r>
        <w:rPr>
          <w:rFonts w:hint="eastAsia" w:ascii="宋体" w:hAnsi="宋体" w:eastAsia="宋体" w:cs="宋体"/>
          <w:kern w:val="0"/>
          <w:sz w:val="24"/>
          <w:szCs w:val="24"/>
          <w:lang w:eastAsia="zh-CN"/>
        </w:rPr>
        <w:t>投标报价中变更采购人提供的暂定价格的；</w:t>
      </w:r>
    </w:p>
    <w:p>
      <w:pPr>
        <w:pStyle w:val="15"/>
        <w:widowControl/>
        <w:ind w:left="0" w:firstLine="480"/>
        <w:rPr>
          <w:rFonts w:hint="eastAsia" w:ascii="宋体" w:hAnsi="宋体" w:eastAsia="宋体" w:cs="宋体"/>
          <w:kern w:val="0"/>
          <w:sz w:val="24"/>
          <w:szCs w:val="24"/>
          <w:lang w:val="en-US"/>
        </w:rPr>
      </w:pPr>
      <w:r>
        <w:rPr>
          <w:rFonts w:hint="eastAsia" w:ascii="宋体" w:hAnsi="宋体" w:eastAsia="宋体" w:cs="宋体"/>
          <w:kern w:val="0"/>
          <w:sz w:val="24"/>
          <w:szCs w:val="24"/>
          <w:lang w:val="en-US"/>
        </w:rPr>
        <w:t>40.3.3</w:t>
      </w:r>
      <w:r>
        <w:rPr>
          <w:rFonts w:hint="eastAsia" w:ascii="宋体" w:hAnsi="宋体" w:eastAsia="宋体" w:cs="宋体"/>
          <w:kern w:val="0"/>
          <w:sz w:val="24"/>
          <w:szCs w:val="24"/>
          <w:lang w:eastAsia="zh-CN"/>
        </w:rPr>
        <w:t>经评标委员会认定低于成本的；</w:t>
      </w:r>
    </w:p>
    <w:p>
      <w:pPr>
        <w:pStyle w:val="15"/>
        <w:widowControl/>
        <w:ind w:left="0" w:firstLine="480"/>
        <w:rPr>
          <w:rFonts w:hint="eastAsia" w:ascii="宋体" w:hAnsi="宋体" w:eastAsia="宋体" w:cs="宋体"/>
          <w:kern w:val="0"/>
          <w:sz w:val="24"/>
          <w:szCs w:val="24"/>
          <w:lang w:val="en-US"/>
        </w:rPr>
      </w:pPr>
      <w:r>
        <w:rPr>
          <w:rFonts w:hint="eastAsia" w:ascii="宋体" w:hAnsi="宋体" w:eastAsia="宋体" w:cs="宋体"/>
          <w:kern w:val="0"/>
          <w:sz w:val="24"/>
          <w:szCs w:val="24"/>
          <w:lang w:val="en-US"/>
        </w:rPr>
        <w:t>40.3.4</w:t>
      </w:r>
      <w:r>
        <w:rPr>
          <w:rFonts w:hint="eastAsia" w:ascii="宋体" w:hAnsi="宋体" w:eastAsia="宋体" w:cs="宋体"/>
          <w:kern w:val="0"/>
          <w:sz w:val="24"/>
          <w:szCs w:val="24"/>
          <w:lang w:eastAsia="zh-CN"/>
        </w:rPr>
        <w:t>经评标委员会认定报价出现异常导致不能保证政府采购资金的使用效益的；</w:t>
      </w:r>
    </w:p>
    <w:p>
      <w:pPr>
        <w:pStyle w:val="15"/>
        <w:widowControl/>
        <w:ind w:left="0" w:firstLine="480"/>
        <w:rPr>
          <w:rFonts w:hint="eastAsia" w:ascii="宋体" w:hAnsi="宋体" w:eastAsia="宋体" w:cs="宋体"/>
          <w:kern w:val="0"/>
          <w:sz w:val="24"/>
          <w:szCs w:val="24"/>
          <w:lang w:val="en-US"/>
        </w:rPr>
      </w:pPr>
      <w:r>
        <w:rPr>
          <w:rFonts w:hint="eastAsia" w:ascii="宋体" w:hAnsi="宋体" w:eastAsia="宋体" w:cs="宋体"/>
          <w:kern w:val="0"/>
          <w:sz w:val="24"/>
          <w:szCs w:val="24"/>
          <w:lang w:val="en-US"/>
        </w:rPr>
        <w:t>40.3.5</w:t>
      </w:r>
      <w:r>
        <w:rPr>
          <w:rFonts w:hint="eastAsia" w:ascii="宋体" w:hAnsi="宋体" w:eastAsia="宋体" w:cs="宋体"/>
          <w:kern w:val="0"/>
          <w:sz w:val="24"/>
          <w:szCs w:val="24"/>
          <w:lang w:eastAsia="zh-CN"/>
        </w:rPr>
        <w:t>投标报价出现在投标报价表以外的其它位置；</w:t>
      </w:r>
    </w:p>
    <w:p>
      <w:pPr>
        <w:pStyle w:val="15"/>
        <w:widowControl/>
        <w:ind w:left="0" w:firstLine="480"/>
        <w:rPr>
          <w:rFonts w:hint="eastAsia" w:ascii="宋体" w:hAnsi="宋体" w:eastAsia="宋体" w:cs="宋体"/>
          <w:kern w:val="0"/>
          <w:sz w:val="24"/>
          <w:szCs w:val="24"/>
          <w:lang w:val="en-US"/>
        </w:rPr>
      </w:pPr>
      <w:r>
        <w:rPr>
          <w:rFonts w:hint="eastAsia" w:ascii="宋体" w:hAnsi="宋体" w:eastAsia="宋体" w:cs="宋体"/>
          <w:kern w:val="0"/>
          <w:sz w:val="24"/>
          <w:szCs w:val="24"/>
          <w:lang w:val="en-US"/>
        </w:rPr>
        <w:t>40.3.6</w:t>
      </w:r>
      <w:r>
        <w:rPr>
          <w:rFonts w:hint="eastAsia" w:ascii="宋体" w:hAnsi="宋体" w:eastAsia="宋体" w:cs="宋体"/>
          <w:kern w:val="0"/>
          <w:sz w:val="24"/>
          <w:szCs w:val="24"/>
          <w:lang w:eastAsia="zh-CN"/>
        </w:rPr>
        <w:t>按</w:t>
      </w:r>
      <w:r>
        <w:rPr>
          <w:rFonts w:hint="eastAsia" w:ascii="宋体" w:hAnsi="宋体" w:eastAsia="宋体" w:cs="宋体"/>
          <w:kern w:val="0"/>
          <w:sz w:val="24"/>
          <w:szCs w:val="24"/>
          <w:lang w:val="en-US"/>
        </w:rPr>
        <w:t>45.2</w:t>
      </w:r>
      <w:r>
        <w:rPr>
          <w:rFonts w:hint="eastAsia" w:ascii="宋体" w:hAnsi="宋体" w:eastAsia="宋体" w:cs="宋体"/>
          <w:kern w:val="0"/>
          <w:sz w:val="24"/>
          <w:szCs w:val="24"/>
          <w:lang w:eastAsia="zh-CN"/>
        </w:rPr>
        <w:t>规定的原则进行修正后，投标人不确认的。</w:t>
      </w:r>
    </w:p>
    <w:p>
      <w:pPr>
        <w:pStyle w:val="15"/>
        <w:widowControl/>
        <w:ind w:left="0" w:firstLine="480"/>
        <w:rPr>
          <w:rFonts w:hint="eastAsia" w:ascii="宋体" w:hAnsi="宋体" w:eastAsia="宋体" w:cs="宋体"/>
          <w:kern w:val="0"/>
          <w:sz w:val="24"/>
          <w:szCs w:val="24"/>
          <w:lang w:val="en-US"/>
        </w:rPr>
      </w:pPr>
      <w:r>
        <w:rPr>
          <w:rFonts w:hint="eastAsia" w:ascii="宋体" w:hAnsi="宋体" w:eastAsia="宋体" w:cs="宋体"/>
          <w:kern w:val="0"/>
          <w:sz w:val="24"/>
          <w:szCs w:val="24"/>
          <w:lang w:val="en-US"/>
        </w:rPr>
        <w:t>40.3.7</w:t>
      </w:r>
      <w:r>
        <w:rPr>
          <w:rFonts w:hint="eastAsia" w:ascii="宋体" w:hAnsi="宋体" w:eastAsia="宋体" w:cs="宋体"/>
          <w:kern w:val="0"/>
          <w:sz w:val="24"/>
          <w:szCs w:val="24"/>
          <w:lang w:eastAsia="zh-CN"/>
        </w:rPr>
        <w:t>不符合法律法规及采购文件中其它合格性评审要求。</w:t>
      </w:r>
    </w:p>
    <w:p>
      <w:pPr>
        <w:pStyle w:val="15"/>
        <w:widowControl/>
        <w:ind w:left="0" w:firstLine="482"/>
        <w:rPr>
          <w:rFonts w:hint="eastAsia" w:ascii="宋体" w:hAnsi="宋体" w:eastAsia="宋体" w:cs="宋体"/>
          <w:b/>
          <w:bCs w:val="0"/>
          <w:sz w:val="24"/>
          <w:szCs w:val="24"/>
          <w:lang w:val="en-US"/>
        </w:rPr>
      </w:pPr>
      <w:r>
        <w:rPr>
          <w:rFonts w:hint="eastAsia" w:ascii="宋体" w:hAnsi="宋体" w:eastAsia="宋体" w:cs="宋体"/>
          <w:b/>
          <w:bCs w:val="0"/>
          <w:sz w:val="24"/>
          <w:szCs w:val="24"/>
          <w:lang w:val="en-US"/>
        </w:rPr>
        <w:t>41</w:t>
      </w:r>
      <w:r>
        <w:rPr>
          <w:rFonts w:hint="eastAsia" w:ascii="宋体" w:hAnsi="宋体" w:eastAsia="宋体" w:cs="宋体"/>
          <w:b/>
          <w:bCs w:val="0"/>
          <w:sz w:val="24"/>
          <w:szCs w:val="24"/>
          <w:lang w:eastAsia="zh-CN"/>
        </w:rPr>
        <w:t>、评标办法</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各评委首先就以下各分项内容分别进行打分，统分时取算术平均值(四舍五入保留2位小数)，即为各投标人技术分得分。</w:t>
      </w:r>
    </w:p>
    <w:p>
      <w:pPr>
        <w:pStyle w:val="44"/>
        <w:widowControl/>
        <w:wordWrap w:val="0"/>
        <w:adjustRightInd/>
        <w:jc w:val="both"/>
        <w:rPr>
          <w:rFonts w:hint="eastAsia" w:ascii="仿宋" w:hAnsi="仿宋" w:eastAsia="仿宋" w:cs="仿宋"/>
          <w:b/>
          <w:bCs/>
          <w:sz w:val="21"/>
          <w:szCs w:val="21"/>
          <w:lang w:eastAsia="zh-CN" w:bidi="zh-CN"/>
        </w:rPr>
      </w:pPr>
      <w:r>
        <w:rPr>
          <w:rFonts w:hint="eastAsia" w:ascii="仿宋" w:hAnsi="仿宋" w:eastAsia="仿宋" w:cs="仿宋"/>
          <w:b/>
          <w:bCs/>
          <w:sz w:val="21"/>
          <w:szCs w:val="21"/>
          <w:lang w:eastAsia="zh-CN" w:bidi="zh-CN"/>
        </w:rPr>
        <w:t>资信评审细则（</w:t>
      </w:r>
      <w:r>
        <w:rPr>
          <w:rFonts w:hint="eastAsia" w:ascii="仿宋" w:hAnsi="仿宋" w:eastAsia="仿宋" w:cs="仿宋"/>
          <w:b/>
          <w:bCs/>
          <w:sz w:val="21"/>
          <w:szCs w:val="21"/>
          <w:lang w:val="en-US" w:bidi="zh-CN"/>
        </w:rPr>
        <w:t>70</w:t>
      </w:r>
      <w:r>
        <w:rPr>
          <w:rFonts w:hint="eastAsia" w:ascii="仿宋" w:hAnsi="仿宋" w:eastAsia="仿宋" w:cs="仿宋"/>
          <w:b/>
          <w:bCs/>
          <w:sz w:val="21"/>
          <w:szCs w:val="21"/>
          <w:lang w:eastAsia="zh-CN" w:bidi="zh-CN"/>
        </w:rPr>
        <w:t>分）</w:t>
      </w:r>
    </w:p>
    <w:tbl>
      <w:tblPr>
        <w:tblStyle w:val="16"/>
        <w:tblW w:w="5000" w:type="pct"/>
        <w:jc w:val="center"/>
        <w:tblBorders>
          <w:top w:val="single" w:color="auto" w:sz="2" w:space="0"/>
          <w:left w:val="single" w:color="auto" w:sz="2" w:space="0"/>
          <w:bottom w:val="single" w:color="auto" w:sz="2" w:space="0"/>
          <w:right w:val="single" w:color="auto" w:sz="2" w:space="0"/>
          <w:insideH w:val="none" w:color="auto" w:sz="0" w:space="0"/>
          <w:insideV w:val="none" w:color="auto" w:sz="0" w:space="0"/>
        </w:tblBorders>
        <w:tblLayout w:type="autofit"/>
        <w:tblCellMar>
          <w:top w:w="0" w:type="dxa"/>
          <w:left w:w="108" w:type="dxa"/>
          <w:bottom w:w="0" w:type="dxa"/>
          <w:right w:w="108" w:type="dxa"/>
        </w:tblCellMar>
      </w:tblPr>
      <w:tblGrid>
        <w:gridCol w:w="2019"/>
        <w:gridCol w:w="6009"/>
        <w:gridCol w:w="1260"/>
      </w:tblGrid>
      <w:tr>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1087" w:type="pct"/>
            <w:tcBorders>
              <w:top w:val="single" w:color="auto" w:sz="2" w:space="0"/>
              <w:bottom w:val="single" w:color="auto" w:sz="4" w:space="0"/>
              <w:right w:val="single" w:color="auto" w:sz="2"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spacing w:val="6"/>
                <w:szCs w:val="21"/>
              </w:rPr>
            </w:pPr>
            <w:r>
              <w:rPr>
                <w:rFonts w:hint="eastAsia" w:ascii="宋体" w:hAnsi="宋体"/>
                <w:color w:val="000000"/>
                <w:szCs w:val="21"/>
              </w:rPr>
              <w:t>评审项目</w:t>
            </w:r>
          </w:p>
        </w:tc>
        <w:tc>
          <w:tcPr>
            <w:tcW w:w="3234" w:type="pct"/>
            <w:tcBorders>
              <w:top w:val="single" w:color="auto" w:sz="4" w:space="0"/>
              <w:left w:val="single" w:color="auto" w:sz="2" w:space="0"/>
              <w:bottom w:val="single" w:color="auto" w:sz="4" w:space="0"/>
              <w:right w:val="single" w:color="auto" w:sz="2"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spacing w:val="6"/>
                <w:szCs w:val="21"/>
              </w:rPr>
            </w:pPr>
            <w:r>
              <w:rPr>
                <w:rFonts w:hint="eastAsia" w:ascii="宋体" w:hAnsi="宋体"/>
                <w:color w:val="000000"/>
                <w:spacing w:val="6"/>
                <w:szCs w:val="21"/>
              </w:rPr>
              <w:t>评审规则</w:t>
            </w:r>
          </w:p>
        </w:tc>
        <w:tc>
          <w:tcPr>
            <w:tcW w:w="678" w:type="pct"/>
            <w:tcBorders>
              <w:top w:val="single" w:color="auto" w:sz="4" w:space="0"/>
              <w:left w:val="single" w:color="auto" w:sz="2"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spacing w:val="6"/>
                <w:szCs w:val="21"/>
              </w:rPr>
            </w:pPr>
            <w:r>
              <w:rPr>
                <w:rFonts w:hint="eastAsia" w:ascii="宋体" w:hAnsi="宋体"/>
                <w:color w:val="000000"/>
                <w:spacing w:val="6"/>
                <w:szCs w:val="21"/>
              </w:rPr>
              <w:t>分值</w:t>
            </w:r>
          </w:p>
        </w:tc>
      </w:tr>
      <w:tr>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967" w:hRule="atLeast"/>
          <w:jc w:val="center"/>
        </w:trPr>
        <w:tc>
          <w:tcPr>
            <w:tcW w:w="1087" w:type="pct"/>
            <w:tcBorders>
              <w:top w:val="single" w:color="auto" w:sz="2" w:space="0"/>
              <w:bottom w:val="single" w:color="auto" w:sz="4" w:space="0"/>
              <w:right w:val="single" w:color="auto" w:sz="2" w:space="0"/>
            </w:tcBorders>
            <w:vAlign w:val="center"/>
          </w:tcPr>
          <w:p>
            <w:pPr>
              <w:keepNext w:val="0"/>
              <w:keepLines w:val="0"/>
              <w:suppressLineNumbers w:val="0"/>
              <w:spacing w:before="0" w:beforeAutospacing="0" w:after="0" w:afterAutospacing="0"/>
              <w:ind w:left="0" w:right="0"/>
              <w:jc w:val="center"/>
              <w:rPr>
                <w:rFonts w:hint="default" w:ascii="宋体" w:hAnsi="宋体" w:cs="Tahoma"/>
                <w:color w:val="000000"/>
                <w:szCs w:val="21"/>
              </w:rPr>
            </w:pPr>
            <w:r>
              <w:rPr>
                <w:rFonts w:hint="eastAsia" w:ascii="宋体" w:hAnsi="宋体" w:cs="Tahoma"/>
                <w:color w:val="000000"/>
                <w:szCs w:val="21"/>
              </w:rPr>
              <w:t>所投产品对技术参数的符合性</w:t>
            </w:r>
          </w:p>
        </w:tc>
        <w:tc>
          <w:tcPr>
            <w:tcW w:w="3234" w:type="pct"/>
            <w:tcBorders>
              <w:top w:val="single" w:color="auto" w:sz="4" w:space="0"/>
              <w:left w:val="single" w:color="auto" w:sz="2" w:space="0"/>
              <w:bottom w:val="single" w:color="auto" w:sz="4" w:space="0"/>
              <w:right w:val="single" w:color="auto" w:sz="2" w:space="0"/>
            </w:tcBorders>
            <w:vAlign w:val="center"/>
          </w:tcPr>
          <w:p>
            <w:pPr>
              <w:keepNext w:val="0"/>
              <w:keepLines w:val="0"/>
              <w:suppressLineNumbers w:val="0"/>
              <w:spacing w:before="0" w:beforeAutospacing="0" w:after="0" w:afterAutospacing="0"/>
              <w:ind w:left="0" w:right="0"/>
              <w:jc w:val="left"/>
              <w:rPr>
                <w:rFonts w:hint="default" w:ascii="宋体" w:hAnsi="宋体" w:cs="Tahoma"/>
                <w:color w:val="000000"/>
                <w:szCs w:val="21"/>
              </w:rPr>
            </w:pPr>
            <w:r>
              <w:rPr>
                <w:rFonts w:hint="eastAsia" w:ascii="宋体" w:hAnsi="宋体" w:cs="Tahoma"/>
                <w:color w:val="000000"/>
                <w:szCs w:val="21"/>
              </w:rPr>
              <w:t>满足采购文件中技术规格、参数及要求的全部参数得满分；“★”条款不满足一项将导致扣10分，扣完为止，无标识则表示一般指标项（非“★”），每不满足一项扣5分，扣完为止。</w:t>
            </w:r>
          </w:p>
        </w:tc>
        <w:tc>
          <w:tcPr>
            <w:tcW w:w="678" w:type="pct"/>
            <w:tcBorders>
              <w:top w:val="single" w:color="auto" w:sz="4" w:space="0"/>
              <w:left w:val="single" w:color="auto" w:sz="2"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Tahoma"/>
                <w:color w:val="000000"/>
                <w:szCs w:val="21"/>
              </w:rPr>
            </w:pPr>
            <w:r>
              <w:rPr>
                <w:rFonts w:hint="eastAsia" w:ascii="宋体" w:hAnsi="宋体" w:cs="Tahoma"/>
                <w:color w:val="000000"/>
                <w:szCs w:val="21"/>
              </w:rPr>
              <w:t>30</w:t>
            </w:r>
          </w:p>
        </w:tc>
      </w:tr>
      <w:tr>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87" w:type="pct"/>
            <w:tcBorders>
              <w:top w:val="single" w:color="auto" w:sz="4" w:space="0"/>
              <w:right w:val="single" w:color="auto" w:sz="2" w:space="0"/>
            </w:tcBorders>
            <w:vAlign w:val="center"/>
          </w:tcPr>
          <w:p>
            <w:pPr>
              <w:keepNext w:val="0"/>
              <w:keepLines w:val="0"/>
              <w:suppressLineNumbers w:val="0"/>
              <w:spacing w:before="0" w:beforeAutospacing="0" w:after="0" w:afterAutospacing="0"/>
              <w:ind w:left="0" w:right="0"/>
              <w:jc w:val="center"/>
              <w:rPr>
                <w:rFonts w:hint="default" w:ascii="宋体" w:hAnsi="宋体" w:cs="Tahoma"/>
                <w:color w:val="000000"/>
                <w:szCs w:val="21"/>
              </w:rPr>
            </w:pPr>
            <w:r>
              <w:rPr>
                <w:rFonts w:hint="eastAsia" w:ascii="宋体" w:hAnsi="宋体" w:cs="Tahoma"/>
                <w:color w:val="000000"/>
                <w:szCs w:val="21"/>
              </w:rPr>
              <w:t>售后方案</w:t>
            </w:r>
          </w:p>
        </w:tc>
        <w:tc>
          <w:tcPr>
            <w:tcW w:w="3234" w:type="pct"/>
            <w:tcBorders>
              <w:top w:val="single" w:color="auto" w:sz="4" w:space="0"/>
              <w:left w:val="single" w:color="auto" w:sz="2"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ascii="宋体" w:hAnsi="宋体" w:cs="Tahoma"/>
                <w:color w:val="000000"/>
                <w:szCs w:val="21"/>
              </w:rPr>
            </w:pPr>
            <w:r>
              <w:rPr>
                <w:rFonts w:hint="eastAsia" w:ascii="宋体" w:hAnsi="宋体" w:cs="Tahoma"/>
                <w:color w:val="000000"/>
                <w:szCs w:val="21"/>
              </w:rPr>
              <w:t>根据供应商提供的售后服务及维保体系完备情况、保修期、保修内容情况进行综合评分：</w:t>
            </w:r>
          </w:p>
          <w:p>
            <w:pPr>
              <w:keepNext w:val="0"/>
              <w:keepLines w:val="0"/>
              <w:suppressLineNumbers w:val="0"/>
              <w:spacing w:before="0" w:beforeAutospacing="0" w:after="0" w:afterAutospacing="0"/>
              <w:ind w:left="0" w:right="0"/>
              <w:jc w:val="left"/>
              <w:rPr>
                <w:rFonts w:hint="default" w:ascii="宋体" w:hAnsi="宋体" w:cs="Tahoma"/>
                <w:color w:val="000000"/>
                <w:szCs w:val="21"/>
              </w:rPr>
            </w:pPr>
            <w:r>
              <w:rPr>
                <w:rFonts w:hint="eastAsia" w:ascii="宋体" w:hAnsi="宋体" w:cs="Tahoma"/>
                <w:color w:val="000000"/>
                <w:szCs w:val="21"/>
              </w:rPr>
              <w:t xml:space="preserve">（1）售后服务及维保方案完全符合本项目实际需求，全面深入，详 尽准确，科学合理得 15分； </w:t>
            </w:r>
          </w:p>
          <w:p>
            <w:pPr>
              <w:keepNext w:val="0"/>
              <w:keepLines w:val="0"/>
              <w:suppressLineNumbers w:val="0"/>
              <w:spacing w:before="0" w:beforeAutospacing="0" w:after="0" w:afterAutospacing="0"/>
              <w:ind w:left="0" w:right="0"/>
              <w:jc w:val="left"/>
              <w:rPr>
                <w:rFonts w:hint="default" w:ascii="宋体" w:hAnsi="宋体" w:cs="Tahoma"/>
                <w:color w:val="000000"/>
                <w:szCs w:val="21"/>
              </w:rPr>
            </w:pPr>
            <w:r>
              <w:rPr>
                <w:rFonts w:hint="eastAsia" w:ascii="宋体" w:hAnsi="宋体" w:cs="Tahoma"/>
                <w:color w:val="000000"/>
                <w:szCs w:val="21"/>
              </w:rPr>
              <w:t xml:space="preserve">（2）售后服务及维保方案与本项目实际需求基本符合，较贴合实际，具有实用性的得 8分； </w:t>
            </w:r>
          </w:p>
          <w:p>
            <w:pPr>
              <w:keepNext w:val="0"/>
              <w:keepLines w:val="0"/>
              <w:suppressLineNumbers w:val="0"/>
              <w:spacing w:before="0" w:beforeAutospacing="0" w:after="0" w:afterAutospacing="0"/>
              <w:ind w:left="0" w:right="0"/>
              <w:jc w:val="left"/>
              <w:rPr>
                <w:rFonts w:hint="default" w:ascii="宋体" w:hAnsi="宋体" w:cs="Tahoma"/>
                <w:color w:val="000000"/>
                <w:szCs w:val="21"/>
              </w:rPr>
            </w:pPr>
            <w:r>
              <w:rPr>
                <w:rFonts w:hint="eastAsia" w:ascii="宋体" w:hAnsi="宋体" w:cs="Tahoma"/>
                <w:color w:val="000000"/>
                <w:szCs w:val="21"/>
              </w:rPr>
              <w:t>（3） 差或未提供不得分。</w:t>
            </w:r>
          </w:p>
        </w:tc>
        <w:tc>
          <w:tcPr>
            <w:tcW w:w="67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Tahoma"/>
                <w:color w:val="000000"/>
                <w:szCs w:val="21"/>
              </w:rPr>
            </w:pPr>
            <w:r>
              <w:rPr>
                <w:rFonts w:hint="eastAsia" w:ascii="宋体" w:hAnsi="宋体" w:cs="Tahoma"/>
                <w:color w:val="000000"/>
                <w:szCs w:val="21"/>
              </w:rPr>
              <w:t>15</w:t>
            </w:r>
          </w:p>
        </w:tc>
      </w:tr>
      <w:tr>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87" w:type="pct"/>
            <w:tcBorders>
              <w:top w:val="single" w:color="auto" w:sz="4" w:space="0"/>
              <w:right w:val="single" w:color="auto" w:sz="2" w:space="0"/>
            </w:tcBorders>
            <w:vAlign w:val="center"/>
          </w:tcPr>
          <w:p>
            <w:pPr>
              <w:keepNext w:val="0"/>
              <w:keepLines w:val="0"/>
              <w:suppressLineNumbers w:val="0"/>
              <w:spacing w:before="0" w:beforeAutospacing="0" w:after="0" w:afterAutospacing="0"/>
              <w:ind w:left="0" w:right="0"/>
              <w:jc w:val="center"/>
              <w:rPr>
                <w:rFonts w:hint="default" w:ascii="宋体" w:hAnsi="宋体" w:cs="Tahoma"/>
                <w:color w:val="000000"/>
                <w:szCs w:val="21"/>
              </w:rPr>
            </w:pPr>
            <w:r>
              <w:rPr>
                <w:rFonts w:hint="eastAsia" w:ascii="宋体" w:hAnsi="宋体" w:cs="Tahoma"/>
                <w:color w:val="000000"/>
                <w:szCs w:val="21"/>
              </w:rPr>
              <w:t>安装方案</w:t>
            </w:r>
          </w:p>
        </w:tc>
        <w:tc>
          <w:tcPr>
            <w:tcW w:w="3234" w:type="pct"/>
            <w:tcBorders>
              <w:top w:val="single" w:color="auto" w:sz="4" w:space="0"/>
              <w:left w:val="single" w:color="auto" w:sz="2"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ascii="宋体" w:hAnsi="宋体" w:cs="Tahoma"/>
                <w:color w:val="000000"/>
                <w:szCs w:val="21"/>
              </w:rPr>
            </w:pPr>
            <w:r>
              <w:rPr>
                <w:rFonts w:hint="eastAsia" w:ascii="宋体" w:hAnsi="宋体" w:cs="Tahoma"/>
                <w:color w:val="000000"/>
                <w:szCs w:val="21"/>
              </w:rPr>
              <w:t xml:space="preserve">根据供应商提供的安装培训方案合理情况进行综合评分： </w:t>
            </w:r>
          </w:p>
          <w:p>
            <w:pPr>
              <w:keepNext w:val="0"/>
              <w:keepLines w:val="0"/>
              <w:suppressLineNumbers w:val="0"/>
              <w:spacing w:before="0" w:beforeAutospacing="0" w:after="0" w:afterAutospacing="0"/>
              <w:ind w:left="0" w:right="0"/>
              <w:jc w:val="left"/>
              <w:rPr>
                <w:rFonts w:hint="default" w:ascii="宋体" w:hAnsi="宋体" w:cs="Tahoma"/>
                <w:color w:val="000000"/>
                <w:szCs w:val="21"/>
              </w:rPr>
            </w:pPr>
            <w:r>
              <w:rPr>
                <w:rFonts w:hint="eastAsia" w:ascii="宋体" w:hAnsi="宋体" w:cs="Tahoma"/>
                <w:color w:val="000000"/>
                <w:szCs w:val="21"/>
              </w:rPr>
              <w:t xml:space="preserve">1、安装培训方案完善，符合项目需求的，得15分； </w:t>
            </w:r>
          </w:p>
          <w:p>
            <w:pPr>
              <w:keepNext w:val="0"/>
              <w:keepLines w:val="0"/>
              <w:suppressLineNumbers w:val="0"/>
              <w:spacing w:before="0" w:beforeAutospacing="0" w:after="0" w:afterAutospacing="0"/>
              <w:ind w:left="0" w:right="0"/>
              <w:jc w:val="left"/>
              <w:rPr>
                <w:rFonts w:hint="default" w:ascii="宋体" w:hAnsi="宋体" w:cs="Tahoma"/>
                <w:color w:val="000000"/>
                <w:szCs w:val="21"/>
              </w:rPr>
            </w:pPr>
            <w:r>
              <w:rPr>
                <w:rFonts w:hint="eastAsia" w:ascii="宋体" w:hAnsi="宋体" w:cs="Tahoma"/>
                <w:color w:val="000000"/>
                <w:szCs w:val="21"/>
              </w:rPr>
              <w:t xml:space="preserve">2、安装培训方案较完整，基本符合项目需求的，得10分； </w:t>
            </w:r>
          </w:p>
          <w:p>
            <w:pPr>
              <w:keepNext w:val="0"/>
              <w:keepLines w:val="0"/>
              <w:suppressLineNumbers w:val="0"/>
              <w:spacing w:before="0" w:beforeAutospacing="0" w:after="0" w:afterAutospacing="0"/>
              <w:ind w:left="0" w:right="0"/>
              <w:jc w:val="left"/>
              <w:rPr>
                <w:rFonts w:hint="default" w:ascii="宋体" w:hAnsi="宋体" w:cs="Tahoma"/>
                <w:color w:val="000000"/>
                <w:szCs w:val="21"/>
              </w:rPr>
            </w:pPr>
            <w:r>
              <w:rPr>
                <w:rFonts w:hint="eastAsia" w:ascii="宋体" w:hAnsi="宋体" w:cs="Tahoma"/>
                <w:color w:val="000000"/>
                <w:szCs w:val="21"/>
              </w:rPr>
              <w:t>3、差或未提供不得分。</w:t>
            </w:r>
          </w:p>
        </w:tc>
        <w:tc>
          <w:tcPr>
            <w:tcW w:w="67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Tahoma"/>
                <w:color w:val="000000"/>
                <w:szCs w:val="21"/>
              </w:rPr>
            </w:pPr>
            <w:r>
              <w:rPr>
                <w:rFonts w:hint="eastAsia" w:ascii="宋体" w:hAnsi="宋体" w:cs="Tahoma"/>
                <w:color w:val="000000"/>
                <w:szCs w:val="21"/>
              </w:rPr>
              <w:t>15</w:t>
            </w:r>
          </w:p>
        </w:tc>
      </w:tr>
      <w:tr>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87" w:type="pct"/>
            <w:tcBorders>
              <w:top w:val="single" w:color="auto" w:sz="4" w:space="0"/>
              <w:right w:val="single" w:color="auto" w:sz="2" w:space="0"/>
            </w:tcBorders>
            <w:vAlign w:val="center"/>
          </w:tcPr>
          <w:p>
            <w:pPr>
              <w:keepNext w:val="0"/>
              <w:keepLines w:val="0"/>
              <w:suppressLineNumbers w:val="0"/>
              <w:spacing w:before="0" w:beforeAutospacing="0" w:after="0" w:afterAutospacing="0"/>
              <w:ind w:left="0" w:right="0"/>
              <w:jc w:val="center"/>
              <w:rPr>
                <w:rFonts w:hint="default" w:ascii="宋体" w:hAnsi="宋体" w:cs="Tahoma"/>
                <w:color w:val="000000"/>
                <w:szCs w:val="21"/>
              </w:rPr>
            </w:pPr>
            <w:r>
              <w:rPr>
                <w:rFonts w:hint="eastAsia" w:ascii="宋体" w:hAnsi="宋体"/>
                <w:color w:val="000000"/>
                <w:szCs w:val="21"/>
              </w:rPr>
              <w:t>商务响应程度</w:t>
            </w:r>
          </w:p>
        </w:tc>
        <w:tc>
          <w:tcPr>
            <w:tcW w:w="3234" w:type="pct"/>
            <w:tcBorders>
              <w:top w:val="single" w:color="auto" w:sz="4" w:space="0"/>
              <w:left w:val="single" w:color="auto" w:sz="2"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Tahoma"/>
                <w:color w:val="000000"/>
                <w:szCs w:val="21"/>
              </w:rPr>
            </w:pPr>
            <w:r>
              <w:rPr>
                <w:rFonts w:hint="eastAsia" w:ascii="宋体" w:hAnsi="宋体" w:cs="Tahoma"/>
                <w:color w:val="000000"/>
                <w:szCs w:val="21"/>
              </w:rPr>
              <w:t>优于招标文件要求得10分，满足招标文件要求得5分，有不利于业主的条件得0分。</w:t>
            </w:r>
          </w:p>
        </w:tc>
        <w:tc>
          <w:tcPr>
            <w:tcW w:w="67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Tahoma"/>
                <w:b/>
                <w:color w:val="000000"/>
                <w:szCs w:val="21"/>
              </w:rPr>
            </w:pPr>
            <w:r>
              <w:rPr>
                <w:rFonts w:hint="eastAsia" w:ascii="宋体" w:hAnsi="宋体" w:cs="Tahoma"/>
                <w:color w:val="000000"/>
                <w:szCs w:val="21"/>
              </w:rPr>
              <w:t>10</w:t>
            </w:r>
          </w:p>
        </w:tc>
      </w:tr>
      <w:tr>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87" w:type="pct"/>
            <w:tcBorders>
              <w:top w:val="single" w:color="auto" w:sz="4" w:space="0"/>
              <w:right w:val="single" w:color="auto" w:sz="2" w:space="0"/>
            </w:tcBorders>
            <w:vAlign w:val="center"/>
          </w:tcPr>
          <w:p>
            <w:pPr>
              <w:keepNext w:val="0"/>
              <w:keepLines w:val="0"/>
              <w:suppressLineNumbers w:val="0"/>
              <w:spacing w:before="0" w:beforeAutospacing="0" w:after="0" w:afterAutospacing="0"/>
              <w:ind w:left="0" w:right="0"/>
              <w:jc w:val="center"/>
              <w:rPr>
                <w:rFonts w:hint="default" w:ascii="宋体" w:hAnsi="宋体" w:cs="Tahoma"/>
                <w:color w:val="000000"/>
                <w:szCs w:val="21"/>
              </w:rPr>
            </w:pPr>
            <w:r>
              <w:rPr>
                <w:rFonts w:hint="eastAsia" w:ascii="宋体" w:hAnsi="宋体"/>
                <w:color w:val="000000"/>
                <w:szCs w:val="21"/>
              </w:rPr>
              <w:t>价格分</w:t>
            </w:r>
          </w:p>
        </w:tc>
        <w:tc>
          <w:tcPr>
            <w:tcW w:w="3234" w:type="pct"/>
            <w:tcBorders>
              <w:top w:val="single" w:color="auto" w:sz="4" w:space="0"/>
              <w:left w:val="single" w:color="auto" w:sz="2"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Cs w:val="21"/>
              </w:rPr>
            </w:pPr>
            <w:r>
              <w:rPr>
                <w:rFonts w:hint="eastAsia" w:ascii="宋体" w:hAnsi="宋体"/>
                <w:color w:val="000000"/>
                <w:szCs w:val="21"/>
              </w:rPr>
              <w:t>投标人报价得分＝（评标基准价/投标报价）×30％×100；</w:t>
            </w:r>
          </w:p>
          <w:p>
            <w:pPr>
              <w:keepNext w:val="0"/>
              <w:keepLines w:val="0"/>
              <w:suppressLineNumbers w:val="0"/>
              <w:spacing w:before="0" w:beforeAutospacing="0" w:after="0" w:afterAutospacing="0"/>
              <w:ind w:left="0" w:right="0"/>
              <w:rPr>
                <w:rFonts w:hint="default" w:ascii="宋体" w:hAnsi="宋体"/>
                <w:color w:val="000000"/>
                <w:szCs w:val="21"/>
              </w:rPr>
            </w:pPr>
            <w:r>
              <w:rPr>
                <w:rFonts w:hint="eastAsia" w:ascii="宋体" w:hAnsi="宋体"/>
                <w:color w:val="000000"/>
                <w:szCs w:val="21"/>
              </w:rPr>
              <w:t>评标基准价为满足招标文件要求且最低的投标评审价；</w:t>
            </w:r>
          </w:p>
          <w:p>
            <w:pPr>
              <w:keepNext w:val="0"/>
              <w:keepLines w:val="0"/>
              <w:suppressLineNumbers w:val="0"/>
              <w:spacing w:before="0" w:beforeAutospacing="0" w:after="0" w:afterAutospacing="0"/>
              <w:ind w:left="0" w:right="0"/>
              <w:rPr>
                <w:rFonts w:hint="default" w:ascii="宋体" w:hAnsi="宋体"/>
                <w:color w:val="000000"/>
                <w:szCs w:val="21"/>
              </w:rPr>
            </w:pPr>
            <w:r>
              <w:rPr>
                <w:rFonts w:hint="eastAsia" w:ascii="宋体" w:hAnsi="宋体"/>
                <w:color w:val="000000"/>
                <w:szCs w:val="21"/>
              </w:rPr>
              <w:t>投标评审价：评标委员会按照报价评审要求确定的最终价格。</w:t>
            </w:r>
          </w:p>
          <w:p>
            <w:pPr>
              <w:keepNext w:val="0"/>
              <w:keepLines w:val="0"/>
              <w:suppressLineNumbers w:val="0"/>
              <w:spacing w:before="0" w:beforeAutospacing="0" w:after="0" w:afterAutospacing="0"/>
              <w:ind w:left="0" w:right="0"/>
              <w:rPr>
                <w:rFonts w:hint="default" w:ascii="宋体" w:hAnsi="宋体"/>
                <w:color w:val="000000"/>
                <w:szCs w:val="21"/>
              </w:rPr>
            </w:pPr>
            <w:r>
              <w:rPr>
                <w:rFonts w:hint="eastAsia" w:ascii="宋体" w:hAnsi="宋体"/>
                <w:color w:val="000000"/>
                <w:szCs w:val="21"/>
              </w:rPr>
              <w:t>（商务报价分计算至小数点后第二位、小数点后第三位四舍五入）</w:t>
            </w:r>
          </w:p>
        </w:tc>
        <w:tc>
          <w:tcPr>
            <w:tcW w:w="67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Tahoma"/>
                <w:color w:val="000000"/>
                <w:szCs w:val="21"/>
              </w:rPr>
            </w:pPr>
            <w:r>
              <w:rPr>
                <w:rFonts w:hint="eastAsia" w:ascii="宋体" w:hAnsi="宋体" w:cs="Tahoma"/>
                <w:color w:val="000000"/>
                <w:szCs w:val="21"/>
              </w:rPr>
              <w:t>30</w:t>
            </w:r>
          </w:p>
        </w:tc>
      </w:tr>
    </w:tbl>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Arial"/>
          <w:sz w:val="24"/>
          <w:szCs w:val="24"/>
          <w:lang w:val="en-US"/>
        </w:rPr>
      </w:pPr>
      <w:r>
        <w:rPr>
          <w:rFonts w:hint="eastAsia" w:ascii="宋体" w:hAnsi="宋体" w:eastAsia="宋体" w:cs="Arial"/>
          <w:kern w:val="2"/>
          <w:sz w:val="24"/>
          <w:szCs w:val="24"/>
          <w:lang w:val="en-US" w:eastAsia="zh-CN" w:bidi="ar"/>
        </w:rPr>
        <w:t>注：1、计算过程和结果四舍五入，精确到小数点后两位。</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 w:val="24"/>
          <w:szCs w:val="32"/>
          <w:lang w:val="en-US"/>
        </w:rPr>
      </w:pPr>
      <w:r>
        <w:rPr>
          <w:rFonts w:hint="eastAsia" w:ascii="宋体" w:hAnsi="宋体" w:eastAsia="宋体" w:cs="宋体"/>
          <w:b/>
          <w:bCs/>
          <w:kern w:val="2"/>
          <w:sz w:val="24"/>
          <w:szCs w:val="32"/>
          <w:lang w:val="en-US" w:eastAsia="zh-CN" w:bidi="ar"/>
        </w:rPr>
        <w:t>十、合同的签订、履行及验收</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44、合同授予标准：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本项目合同将授予中标人。</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45、采购人拒绝投标的权力</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采购人不承诺将合同授予报价最低的投标人。采购人在发出中标通知书前，有权依据评标委员会的评标报告拒绝不合格的投标。</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46、合同协议书的签订</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46.1中标人应在中标通知书发出之日起三十日内（具体时间、地点见中标通知书）与采购人签订合同。采购人应按照比选文件和中标人的投标文件与中标人签订采购合同，采购人不得向中标人提出任何不合理的要求，作为签订合同的条件，不得与中标人私下订立背离合同实质性内容的任何协议，所签订的合同不得对比选文件和中标人投标文件作实质性修改。</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46.2中标人如不按本比选文件规定与采购人订立合同，则采购人将废除授标，有投标担保的将不予退还，给采购人造成的损失超过投标担保数额的，还应当对超过部分予以赔偿，同时依法承担相应法律责任。</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46.3中标人应当按照合同约定履行义务，完成中标项目，不得将中标项目转让（转包）给他人。</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46.4采购双方必须严格按照比选文件、投标文件及有关承诺签订采购合同，不得擅自变更。合同的标的、价款、质量、履行期限、服务要求等主要条款应当与比选文件和中标人的投标文件的内容一致，采购人和中标人不得再行订立背离合同实质性内容的其他协议。对任何因双方擅自变更合同引起的问题中心概不负责，合同风险由双方自行承担。</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46.5采购人保留以书面形式要求对服务细则作适当调整的权利。</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47、履行合同</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47.1中标人与采购人签订合同后，合同双方应严格执行合同条款，履行合同规定的义务，保证合同的顺利完成。</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47.2在合同履行过程中，如发生合同纠纷，合同双方应按照《中华人民共和国民法典》的有关规定进行处理。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48、考核与验收</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bookmarkStart w:id="5" w:name="项目清单"/>
      <w:r>
        <w:rPr>
          <w:rFonts w:hint="eastAsia" w:ascii="宋体" w:hAnsi="宋体" w:eastAsia="宋体" w:cs="宋体"/>
          <w:kern w:val="2"/>
          <w:sz w:val="24"/>
          <w:szCs w:val="32"/>
          <w:lang w:val="en-US" w:eastAsia="zh-CN" w:bidi="ar"/>
        </w:rPr>
        <w:t>48.1采购人须建立日常考核制度。考核由采购人依据考核方案进行考核。</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48.2涉及安全等其他需要由行业主管部门进行验收的项目，必须邀请相关部门参与验收。</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48.3验收费用均由合同乙方（成交供应商）承担，采购文件中另有约定的除外</w:t>
      </w:r>
    </w:p>
    <w:bookmarkEnd w:id="5"/>
    <w:p>
      <w:pPr>
        <w:pStyle w:val="39"/>
        <w:widowControl/>
        <w:jc w:val="both"/>
        <w:rPr>
          <w:rFonts w:hAnsi="宋体"/>
          <w:color w:val="auto"/>
          <w:sz w:val="28"/>
          <w:szCs w:val="28"/>
          <w:lang w:val="en-US"/>
        </w:rPr>
      </w:pPr>
      <w:r>
        <w:rPr>
          <w:rFonts w:hint="eastAsia" w:ascii="宋体" w:hAnsi="宋体" w:eastAsia="宋体" w:cs="宋体"/>
          <w:kern w:val="2"/>
          <w:sz w:val="28"/>
          <w:szCs w:val="28"/>
          <w:lang w:val="en-US" w:eastAsia="zh-CN" w:bidi="ar"/>
        </w:rPr>
        <w:br w:type="page"/>
      </w:r>
    </w:p>
    <w:p>
      <w:pPr>
        <w:pStyle w:val="5"/>
        <w:widowControl/>
        <w:spacing w:line="240" w:lineRule="auto"/>
        <w:ind w:left="0" w:firstLine="1405" w:firstLineChars="500"/>
        <w:jc w:val="center"/>
        <w:rPr>
          <w:rFonts w:hint="eastAsia" w:ascii="宋体" w:hAnsi="宋体" w:eastAsia="宋体" w:cs="宋体"/>
          <w:sz w:val="28"/>
          <w:szCs w:val="28"/>
          <w:lang w:val="en-US"/>
        </w:rPr>
      </w:pPr>
      <w:r>
        <w:rPr>
          <w:rFonts w:hint="eastAsia" w:ascii="宋体" w:hAnsi="宋体" w:eastAsia="宋体" w:cs="宋体"/>
          <w:sz w:val="28"/>
          <w:szCs w:val="28"/>
          <w:lang w:eastAsia="zh-CN"/>
        </w:rPr>
        <w:t xml:space="preserve">第四章 </w:t>
      </w:r>
      <w:r>
        <w:rPr>
          <w:rFonts w:hint="eastAsia" w:ascii="宋体" w:hAnsi="宋体" w:cs="宋体"/>
          <w:sz w:val="28"/>
          <w:szCs w:val="28"/>
          <w:lang w:eastAsia="zh-CN"/>
        </w:rPr>
        <w:t>采购</w:t>
      </w:r>
      <w:r>
        <w:rPr>
          <w:rFonts w:hint="eastAsia" w:ascii="宋体" w:hAnsi="宋体" w:eastAsia="宋体" w:cs="宋体"/>
          <w:sz w:val="28"/>
          <w:szCs w:val="28"/>
          <w:lang w:eastAsia="zh-CN"/>
        </w:rPr>
        <w:t>需求</w:t>
      </w:r>
    </w:p>
    <w:p>
      <w:pPr>
        <w:pStyle w:val="44"/>
        <w:widowControl/>
        <w:wordWrap w:val="0"/>
        <w:adjustRightInd/>
        <w:ind w:left="0" w:firstLine="480" w:firstLineChars="200"/>
        <w:jc w:val="both"/>
        <w:rPr>
          <w:rFonts w:hint="eastAsia" w:ascii="宋体" w:hAnsi="宋体" w:eastAsia="宋体" w:cs="宋体"/>
          <w:sz w:val="24"/>
          <w:szCs w:val="32"/>
          <w:lang w:val="en-US"/>
        </w:rPr>
      </w:pPr>
      <w:r>
        <w:rPr>
          <w:lang w:eastAsia="zh-CN"/>
        </w:rPr>
        <w:t>注：</w:t>
      </w:r>
      <w:r>
        <w:rPr>
          <w:rFonts w:hint="eastAsia" w:ascii="宋体" w:hAnsi="宋体" w:eastAsia="宋体" w:cs="宋体"/>
          <w:kern w:val="2"/>
          <w:sz w:val="24"/>
          <w:szCs w:val="32"/>
          <w:lang w:val="en-US" w:eastAsia="zh-CN" w:bidi="ar"/>
        </w:rPr>
        <w:t>1、如本章内容与其他章节有冲突，以本章内容为准。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2、如本章内容与国家法律法规相冲突的，以相关法律法规为准。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32"/>
          <w:lang w:val="en-US"/>
        </w:rPr>
      </w:pPr>
      <w:r>
        <w:rPr>
          <w:rFonts w:hint="eastAsia" w:ascii="宋体" w:hAnsi="宋体" w:eastAsia="宋体" w:cs="宋体"/>
          <w:kern w:val="2"/>
          <w:sz w:val="24"/>
          <w:szCs w:val="32"/>
          <w:lang w:val="en-US" w:eastAsia="zh-CN" w:bidi="ar"/>
        </w:rPr>
        <w:t>3、如本章内容与国家、地方强制标准相冲突的，以强制标准为准。</w:t>
      </w:r>
    </w:p>
    <w:p>
      <w:pPr>
        <w:widowControl w:val="0"/>
        <w:numPr>
          <w:ilvl w:val="0"/>
          <w:numId w:val="1"/>
        </w:numPr>
        <w:spacing w:line="360" w:lineRule="exact"/>
        <w:ind w:left="852" w:hanging="432" w:firstLineChars="0"/>
        <w:jc w:val="both"/>
        <w:rPr>
          <w:rFonts w:ascii="等线" w:hAnsi="等线" w:eastAsia="等线" w:cs="Times New Roman"/>
          <w:b/>
          <w:kern w:val="2"/>
          <w:sz w:val="21"/>
          <w:szCs w:val="21"/>
          <w:lang w:val="en-US" w:eastAsia="zh-CN" w:bidi="ar-SA"/>
        </w:rPr>
      </w:pPr>
      <w:r>
        <w:rPr>
          <w:rFonts w:hint="eastAsia" w:ascii="等线" w:hAnsi="等线" w:eastAsia="等线" w:cs="Times New Roman"/>
          <w:b/>
          <w:kern w:val="2"/>
          <w:sz w:val="21"/>
          <w:szCs w:val="21"/>
          <w:lang w:val="en-US" w:eastAsia="zh-CN" w:bidi="ar-SA"/>
        </w:rPr>
        <w:t xml:space="preserve">产品名称、型号规格、数量及金额   </w:t>
      </w:r>
    </w:p>
    <w:tbl>
      <w:tblPr>
        <w:tblStyle w:val="16"/>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803"/>
        <w:gridCol w:w="3963"/>
        <w:gridCol w:w="661"/>
        <w:gridCol w:w="1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等线" w:hAnsi="等线" w:eastAsia="等线"/>
                <w:kern w:val="0"/>
                <w:sz w:val="18"/>
                <w:szCs w:val="18"/>
              </w:rPr>
            </w:pPr>
            <w:r>
              <w:rPr>
                <w:rFonts w:hint="eastAsia" w:ascii="等线" w:hAnsi="等线" w:eastAsia="等线"/>
                <w:kern w:val="0"/>
                <w:sz w:val="18"/>
                <w:szCs w:val="18"/>
              </w:rPr>
              <w:t>序号</w:t>
            </w:r>
          </w:p>
        </w:tc>
        <w:tc>
          <w:tcPr>
            <w:tcW w:w="1803" w:type="dxa"/>
            <w:vAlign w:val="center"/>
          </w:tcPr>
          <w:p>
            <w:pPr>
              <w:keepNext w:val="0"/>
              <w:keepLines w:val="0"/>
              <w:suppressLineNumbers w:val="0"/>
              <w:autoSpaceDE w:val="0"/>
              <w:autoSpaceDN w:val="0"/>
              <w:snapToGrid w:val="0"/>
              <w:spacing w:before="0" w:beforeAutospacing="0" w:after="0" w:afterAutospacing="0" w:line="240" w:lineRule="auto"/>
              <w:ind w:left="0" w:right="0" w:firstLine="90" w:firstLineChars="50"/>
              <w:jc w:val="center"/>
              <w:rPr>
                <w:rFonts w:hint="default" w:ascii="等线" w:hAnsi="等线" w:eastAsia="等线"/>
                <w:kern w:val="0"/>
                <w:sz w:val="18"/>
                <w:szCs w:val="18"/>
              </w:rPr>
            </w:pPr>
            <w:r>
              <w:rPr>
                <w:rFonts w:hint="eastAsia" w:ascii="等线" w:hAnsi="等线" w:eastAsia="等线"/>
                <w:kern w:val="0"/>
                <w:sz w:val="18"/>
                <w:szCs w:val="18"/>
              </w:rPr>
              <w:t>产品名称</w:t>
            </w:r>
          </w:p>
        </w:tc>
        <w:tc>
          <w:tcPr>
            <w:tcW w:w="3963"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等线" w:hAnsi="等线" w:eastAsia="等线"/>
                <w:kern w:val="0"/>
                <w:sz w:val="18"/>
                <w:szCs w:val="18"/>
              </w:rPr>
            </w:pPr>
            <w:r>
              <w:rPr>
                <w:rFonts w:hint="eastAsia" w:ascii="等线" w:hAnsi="等线" w:eastAsia="等线"/>
                <w:kern w:val="0"/>
                <w:sz w:val="18"/>
                <w:szCs w:val="18"/>
              </w:rPr>
              <w:t>品牌型号规格</w:t>
            </w:r>
          </w:p>
        </w:tc>
        <w:tc>
          <w:tcPr>
            <w:tcW w:w="661"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等线" w:hAnsi="等线" w:eastAsia="等线"/>
                <w:kern w:val="0"/>
                <w:sz w:val="18"/>
                <w:szCs w:val="18"/>
              </w:rPr>
            </w:pPr>
            <w:r>
              <w:rPr>
                <w:rFonts w:hint="eastAsia" w:ascii="等线" w:hAnsi="等线" w:eastAsia="等线"/>
                <w:kern w:val="0"/>
                <w:sz w:val="18"/>
                <w:szCs w:val="18"/>
              </w:rPr>
              <w:t>数量(套)</w:t>
            </w:r>
          </w:p>
        </w:tc>
        <w:tc>
          <w:tcPr>
            <w:tcW w:w="1675"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eastAsia" w:ascii="等线" w:hAnsi="等线" w:eastAsia="等线"/>
                <w:kern w:val="0"/>
                <w:sz w:val="18"/>
                <w:szCs w:val="18"/>
                <w:lang w:eastAsia="zh-CN"/>
              </w:rPr>
            </w:pPr>
            <w:r>
              <w:rPr>
                <w:rFonts w:hint="eastAsia" w:ascii="等线" w:hAnsi="等线" w:eastAsia="等线"/>
                <w:kern w:val="0"/>
                <w:sz w:val="18"/>
                <w:szCs w:val="18"/>
                <w:lang w:eastAsia="zh-CN"/>
              </w:rPr>
              <w:t>参考图片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default" w:ascii="宋体" w:hAnsi="宋体" w:eastAsia="宋体"/>
                <w:kern w:val="0"/>
                <w:sz w:val="18"/>
                <w:szCs w:val="18"/>
              </w:rPr>
              <w:t>1</w:t>
            </w:r>
          </w:p>
        </w:tc>
        <w:tc>
          <w:tcPr>
            <w:tcW w:w="1803" w:type="dxa"/>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仪器设备实验桌</w:t>
            </w:r>
          </w:p>
        </w:tc>
        <w:tc>
          <w:tcPr>
            <w:tcW w:w="3963" w:type="dxa"/>
            <w:shd w:val="clear" w:color="auto" w:fill="auto"/>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Tahoma"/>
                <w:color w:val="000000"/>
                <w:sz w:val="18"/>
                <w:szCs w:val="18"/>
                <w:shd w:val="clear" w:color="auto" w:fill="FFFFFF"/>
              </w:rPr>
            </w:pPr>
            <w:r>
              <w:rPr>
                <w:rFonts w:hint="eastAsia" w:ascii="宋体" w:hAnsi="宋体" w:eastAsia="宋体" w:cs="Tahoma"/>
                <w:color w:val="000000"/>
                <w:sz w:val="18"/>
                <w:szCs w:val="18"/>
                <w:shd w:val="clear" w:color="auto" w:fill="FFFFFF"/>
              </w:rPr>
              <w:t>型号: JF081，尺寸：180*</w:t>
            </w:r>
            <w:r>
              <w:rPr>
                <w:rFonts w:hint="default" w:ascii="宋体" w:hAnsi="宋体" w:eastAsia="宋体" w:cs="Tahoma"/>
                <w:color w:val="000000"/>
                <w:sz w:val="18"/>
                <w:szCs w:val="18"/>
                <w:shd w:val="clear" w:color="auto" w:fill="FFFFFF"/>
              </w:rPr>
              <w:t>100</w:t>
            </w:r>
            <w:r>
              <w:rPr>
                <w:rFonts w:hint="eastAsia" w:ascii="宋体" w:hAnsi="宋体" w:eastAsia="宋体" w:cs="Tahoma"/>
                <w:color w:val="000000"/>
                <w:sz w:val="18"/>
                <w:szCs w:val="18"/>
                <w:shd w:val="clear" w:color="auto" w:fill="FFFFFF"/>
              </w:rPr>
              <w:t>*75(cm)</w:t>
            </w:r>
          </w:p>
          <w:p>
            <w:pPr>
              <w:keepNext w:val="0"/>
              <w:keepLines w:val="0"/>
              <w:suppressLineNumbers w:val="0"/>
              <w:spacing w:before="0" w:beforeAutospacing="0" w:after="0" w:afterAutospacing="0" w:line="240" w:lineRule="auto"/>
              <w:ind w:left="0" w:right="0"/>
              <w:jc w:val="center"/>
              <w:rPr>
                <w:rFonts w:hint="default" w:ascii="宋体" w:hAnsi="宋体" w:eastAsia="宋体"/>
                <w:kern w:val="0"/>
                <w:sz w:val="18"/>
                <w:szCs w:val="18"/>
                <w:lang w:val="en-US" w:eastAsia="zh-CN"/>
              </w:rPr>
            </w:pPr>
            <w:r>
              <w:rPr>
                <w:rFonts w:hint="eastAsia" w:ascii="宋体" w:hAnsi="宋体" w:eastAsia="宋体" w:cs="Tahoma"/>
                <w:color w:val="000000"/>
                <w:sz w:val="18"/>
                <w:szCs w:val="18"/>
                <w:shd w:val="clear" w:color="auto" w:fill="FFFFFF"/>
                <w:lang w:eastAsia="zh-CN"/>
              </w:rPr>
              <w:t>材质</w:t>
            </w:r>
            <w:r>
              <w:rPr>
                <w:rFonts w:hint="eastAsia" w:ascii="宋体" w:hAnsi="宋体" w:eastAsia="宋体" w:cs="Tahoma"/>
                <w:color w:val="000000"/>
                <w:sz w:val="18"/>
                <w:szCs w:val="18"/>
                <w:shd w:val="clear" w:color="auto" w:fill="FFFFFF"/>
                <w:lang w:val="en-US" w:eastAsia="zh-CN"/>
              </w:rPr>
              <w:t>:钢木</w:t>
            </w:r>
          </w:p>
        </w:tc>
        <w:tc>
          <w:tcPr>
            <w:tcW w:w="661"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default" w:ascii="宋体" w:hAnsi="宋体" w:eastAsia="宋体"/>
                <w:kern w:val="0"/>
                <w:sz w:val="18"/>
                <w:szCs w:val="18"/>
              </w:rPr>
              <w:t>2</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r>
              <w:rPr>
                <w:rFonts w:hint="eastAsia" w:ascii="等线" w:hAnsi="等线" w:eastAsia="等线"/>
                <w:kern w:val="0"/>
                <w:sz w:val="18"/>
                <w:szCs w:val="18"/>
              </w:rPr>
              <w:drawing>
                <wp:inline distT="0" distB="0" distL="114300" distR="114300">
                  <wp:extent cx="643255" cy="560070"/>
                  <wp:effectExtent l="0" t="0" r="4445" b="11430"/>
                  <wp:docPr id="8" name="图片 8" descr="微信图片_20220625115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20625115437"/>
                          <pic:cNvPicPr>
                            <a:picLocks noChangeAspect="1"/>
                          </pic:cNvPicPr>
                        </pic:nvPicPr>
                        <pic:blipFill>
                          <a:blip r:embed="rId6"/>
                          <a:stretch>
                            <a:fillRect/>
                          </a:stretch>
                        </pic:blipFill>
                        <pic:spPr>
                          <a:xfrm>
                            <a:off x="0" y="0"/>
                            <a:ext cx="643255" cy="56007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2</w:t>
            </w:r>
          </w:p>
        </w:tc>
        <w:tc>
          <w:tcPr>
            <w:tcW w:w="1803" w:type="dxa"/>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仪器设备实验桌配套椅子</w:t>
            </w:r>
          </w:p>
        </w:tc>
        <w:tc>
          <w:tcPr>
            <w:tcW w:w="3963" w:type="dxa"/>
            <w:shd w:val="clear" w:color="auto" w:fill="auto"/>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eastAsia" w:ascii="宋体" w:hAnsi="宋体" w:eastAsia="宋体"/>
                <w:kern w:val="0"/>
                <w:sz w:val="18"/>
                <w:szCs w:val="18"/>
              </w:rPr>
            </w:pPr>
            <w:r>
              <w:rPr>
                <w:rFonts w:hint="eastAsia" w:ascii="宋体" w:hAnsi="宋体" w:eastAsia="宋体"/>
                <w:kern w:val="0"/>
                <w:sz w:val="18"/>
                <w:szCs w:val="18"/>
              </w:rPr>
              <w:t>尺寸：4</w:t>
            </w:r>
            <w:r>
              <w:rPr>
                <w:rFonts w:hint="default" w:ascii="宋体" w:hAnsi="宋体" w:eastAsia="宋体"/>
                <w:kern w:val="0"/>
                <w:sz w:val="18"/>
                <w:szCs w:val="18"/>
              </w:rPr>
              <w:t>3*49*80</w:t>
            </w:r>
            <w:r>
              <w:rPr>
                <w:rFonts w:hint="eastAsia" w:ascii="宋体" w:hAnsi="宋体" w:eastAsia="宋体"/>
                <w:kern w:val="0"/>
                <w:sz w:val="18"/>
                <w:szCs w:val="18"/>
              </w:rPr>
              <w:t>(cm)</w:t>
            </w:r>
          </w:p>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lang w:val="en-US" w:eastAsia="zh-CN"/>
              </w:rPr>
            </w:pPr>
            <w:r>
              <w:rPr>
                <w:rFonts w:hint="eastAsia" w:ascii="宋体" w:hAnsi="宋体" w:eastAsia="宋体"/>
                <w:kern w:val="0"/>
                <w:sz w:val="18"/>
                <w:szCs w:val="18"/>
                <w:lang w:eastAsia="zh-CN"/>
              </w:rPr>
              <w:t>材质</w:t>
            </w:r>
            <w:r>
              <w:rPr>
                <w:rFonts w:hint="eastAsia" w:ascii="宋体" w:hAnsi="宋体" w:eastAsia="宋体"/>
                <w:kern w:val="0"/>
                <w:sz w:val="18"/>
                <w:szCs w:val="18"/>
                <w:lang w:val="en-US" w:eastAsia="zh-CN"/>
              </w:rPr>
              <w:t>:金属材质铁</w:t>
            </w:r>
          </w:p>
        </w:tc>
        <w:tc>
          <w:tcPr>
            <w:tcW w:w="661"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default" w:ascii="宋体" w:hAnsi="宋体" w:eastAsia="宋体"/>
                <w:kern w:val="0"/>
                <w:sz w:val="18"/>
                <w:szCs w:val="18"/>
              </w:rPr>
              <w:t>4</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eastAsia" w:ascii="等线" w:hAnsi="等线" w:eastAsia="等线"/>
                <w:kern w:val="0"/>
                <w:sz w:val="18"/>
                <w:szCs w:val="18"/>
                <w:lang w:eastAsia="zh-CN"/>
              </w:rPr>
            </w:pPr>
            <w:r>
              <w:rPr>
                <w:rFonts w:hint="eastAsia" w:ascii="等线" w:hAnsi="等线" w:eastAsia="等线"/>
                <w:kern w:val="0"/>
                <w:sz w:val="18"/>
                <w:szCs w:val="18"/>
                <w:lang w:eastAsia="zh-CN"/>
              </w:rPr>
              <w:drawing>
                <wp:inline distT="0" distB="0" distL="114300" distR="114300">
                  <wp:extent cx="544830" cy="645795"/>
                  <wp:effectExtent l="0" t="0" r="7620" b="1905"/>
                  <wp:docPr id="3" name="图片 3" descr="166200970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62009704178"/>
                          <pic:cNvPicPr>
                            <a:picLocks noChangeAspect="1"/>
                          </pic:cNvPicPr>
                        </pic:nvPicPr>
                        <pic:blipFill>
                          <a:blip r:embed="rId7"/>
                          <a:stretch>
                            <a:fillRect/>
                          </a:stretch>
                        </pic:blipFill>
                        <pic:spPr>
                          <a:xfrm>
                            <a:off x="0" y="0"/>
                            <a:ext cx="544830" cy="64579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3</w:t>
            </w:r>
          </w:p>
        </w:tc>
        <w:tc>
          <w:tcPr>
            <w:tcW w:w="1803" w:type="dxa"/>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货架</w:t>
            </w:r>
          </w:p>
        </w:tc>
        <w:tc>
          <w:tcPr>
            <w:tcW w:w="3963" w:type="dxa"/>
            <w:shd w:val="clear" w:color="auto" w:fill="auto"/>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eastAsia" w:ascii="宋体" w:hAnsi="宋体" w:eastAsia="宋体"/>
                <w:kern w:val="0"/>
                <w:sz w:val="18"/>
                <w:szCs w:val="18"/>
                <w:lang w:val="en-US" w:eastAsia="zh-CN"/>
              </w:rPr>
            </w:pPr>
            <w:r>
              <w:rPr>
                <w:rFonts w:hint="eastAsia" w:ascii="宋体" w:hAnsi="宋体" w:eastAsia="宋体"/>
                <w:kern w:val="0"/>
                <w:sz w:val="18"/>
                <w:szCs w:val="18"/>
              </w:rPr>
              <w:t>尺寸：160*65*62cm，层高度可随意调节</w:t>
            </w:r>
            <w:r>
              <w:rPr>
                <w:rFonts w:hint="eastAsia" w:ascii="宋体" w:hAnsi="宋体" w:eastAsia="宋体"/>
                <w:kern w:val="0"/>
                <w:sz w:val="18"/>
                <w:szCs w:val="18"/>
                <w:lang w:val="en-US" w:eastAsia="zh-CN"/>
              </w:rPr>
              <w:t>,</w:t>
            </w:r>
          </w:p>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lang w:val="en-US" w:eastAsia="zh-CN"/>
              </w:rPr>
            </w:pPr>
            <w:r>
              <w:rPr>
                <w:rFonts w:hint="eastAsia" w:ascii="宋体" w:hAnsi="宋体" w:eastAsia="宋体"/>
                <w:kern w:val="0"/>
                <w:sz w:val="18"/>
                <w:szCs w:val="18"/>
                <w:lang w:val="en-US" w:eastAsia="zh-CN"/>
              </w:rPr>
              <w:t>材质:角钢</w:t>
            </w:r>
          </w:p>
        </w:tc>
        <w:tc>
          <w:tcPr>
            <w:tcW w:w="661"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6</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r>
              <w:rPr>
                <w:rFonts w:hint="default" w:ascii="等线" w:hAnsi="等线" w:eastAsia="等线"/>
                <w:kern w:val="0"/>
                <w:sz w:val="18"/>
                <w:szCs w:val="18"/>
              </w:rPr>
              <w:drawing>
                <wp:inline distT="0" distB="0" distL="0" distR="0">
                  <wp:extent cx="855980" cy="788670"/>
                  <wp:effectExtent l="0" t="0" r="127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5980" cy="78867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4</w:t>
            </w:r>
          </w:p>
        </w:tc>
        <w:tc>
          <w:tcPr>
            <w:tcW w:w="1803" w:type="dxa"/>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货物托架</w:t>
            </w:r>
          </w:p>
        </w:tc>
        <w:tc>
          <w:tcPr>
            <w:tcW w:w="3963" w:type="dxa"/>
            <w:shd w:val="clear" w:color="auto" w:fill="auto"/>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lang w:val="en-US" w:eastAsia="zh-CN"/>
              </w:rPr>
            </w:pPr>
            <w:r>
              <w:rPr>
                <w:rFonts w:hint="eastAsia" w:ascii="宋体" w:hAnsi="宋体" w:eastAsia="宋体"/>
                <w:kern w:val="0"/>
                <w:sz w:val="18"/>
                <w:szCs w:val="18"/>
              </w:rPr>
              <w:t>尺寸：</w:t>
            </w:r>
            <w:r>
              <w:rPr>
                <w:rFonts w:hint="default" w:ascii="宋体" w:hAnsi="宋体" w:eastAsia="宋体"/>
                <w:kern w:val="0"/>
                <w:sz w:val="18"/>
                <w:szCs w:val="18"/>
              </w:rPr>
              <w:t>80</w:t>
            </w:r>
            <w:r>
              <w:rPr>
                <w:rFonts w:hint="eastAsia" w:ascii="宋体" w:hAnsi="宋体" w:eastAsia="宋体"/>
                <w:kern w:val="0"/>
                <w:sz w:val="18"/>
                <w:szCs w:val="18"/>
              </w:rPr>
              <w:t>*80 cm</w:t>
            </w:r>
            <w:r>
              <w:rPr>
                <w:rFonts w:hint="eastAsia" w:ascii="宋体" w:hAnsi="宋体" w:eastAsia="宋体"/>
                <w:kern w:val="0"/>
                <w:sz w:val="18"/>
                <w:szCs w:val="18"/>
                <w:lang w:val="en-US" w:eastAsia="zh-CN"/>
              </w:rPr>
              <w:t>,材质:金属钢</w:t>
            </w:r>
          </w:p>
        </w:tc>
        <w:tc>
          <w:tcPr>
            <w:tcW w:w="661"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4</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r>
              <w:rPr>
                <w:rFonts w:hint="eastAsia" w:ascii="等线" w:hAnsi="等线" w:eastAsia="等线"/>
                <w:kern w:val="0"/>
                <w:sz w:val="18"/>
                <w:szCs w:val="18"/>
                <w:lang w:eastAsia="zh-CN"/>
              </w:rPr>
              <w:drawing>
                <wp:inline distT="0" distB="0" distL="114300" distR="114300">
                  <wp:extent cx="639445" cy="372745"/>
                  <wp:effectExtent l="0" t="0" r="8255" b="8255"/>
                  <wp:docPr id="2" name="图片 2" descr="1662009629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62009629665"/>
                          <pic:cNvPicPr>
                            <a:picLocks noChangeAspect="1"/>
                          </pic:cNvPicPr>
                        </pic:nvPicPr>
                        <pic:blipFill>
                          <a:blip r:embed="rId9"/>
                          <a:stretch>
                            <a:fillRect/>
                          </a:stretch>
                        </pic:blipFill>
                        <pic:spPr>
                          <a:xfrm>
                            <a:off x="0" y="0"/>
                            <a:ext cx="639445" cy="37274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default" w:ascii="宋体" w:hAnsi="宋体" w:eastAsia="宋体"/>
                <w:kern w:val="0"/>
                <w:sz w:val="18"/>
                <w:szCs w:val="18"/>
              </w:rPr>
              <w:t>5</w:t>
            </w:r>
          </w:p>
        </w:tc>
        <w:tc>
          <w:tcPr>
            <w:tcW w:w="1803" w:type="dxa"/>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实验柜</w:t>
            </w:r>
          </w:p>
        </w:tc>
        <w:tc>
          <w:tcPr>
            <w:tcW w:w="3963" w:type="dxa"/>
            <w:shd w:val="clear" w:color="auto" w:fill="auto"/>
            <w:vAlign w:val="center"/>
          </w:tcPr>
          <w:p>
            <w:pPr>
              <w:keepNext w:val="0"/>
              <w:keepLines w:val="0"/>
              <w:suppressLineNumbers w:val="0"/>
              <w:autoSpaceDE w:val="0"/>
              <w:autoSpaceDN w:val="0"/>
              <w:snapToGrid w:val="0"/>
              <w:spacing w:before="0" w:beforeAutospacing="0" w:after="0" w:afterAutospacing="0" w:line="240" w:lineRule="auto"/>
              <w:ind w:left="0" w:right="0"/>
              <w:jc w:val="left"/>
              <w:rPr>
                <w:rFonts w:hint="default" w:ascii="宋体" w:hAnsi="宋体" w:eastAsia="宋体"/>
                <w:kern w:val="0"/>
                <w:sz w:val="18"/>
                <w:szCs w:val="18"/>
              </w:rPr>
            </w:pPr>
            <w:r>
              <w:rPr>
                <w:rFonts w:hint="eastAsia" w:ascii="宋体" w:hAnsi="宋体" w:eastAsia="宋体"/>
                <w:kern w:val="0"/>
                <w:sz w:val="18"/>
                <w:szCs w:val="18"/>
              </w:rPr>
              <w:t>1.</w:t>
            </w:r>
            <w:r>
              <w:rPr>
                <w:rFonts w:hint="default" w:ascii="宋体" w:hAnsi="宋体" w:eastAsia="宋体"/>
                <w:kern w:val="0"/>
                <w:sz w:val="18"/>
                <w:szCs w:val="18"/>
              </w:rPr>
              <w:t xml:space="preserve"> </w:t>
            </w:r>
            <w:r>
              <w:rPr>
                <w:rFonts w:hint="eastAsia" w:ascii="宋体" w:hAnsi="宋体" w:eastAsia="宋体"/>
                <w:kern w:val="0"/>
                <w:sz w:val="18"/>
                <w:szCs w:val="18"/>
              </w:rPr>
              <w:t>柜体尺寸：900W*450D*1800H。</w:t>
            </w:r>
          </w:p>
          <w:p>
            <w:pPr>
              <w:keepNext w:val="0"/>
              <w:keepLines w:val="0"/>
              <w:suppressLineNumbers w:val="0"/>
              <w:autoSpaceDE w:val="0"/>
              <w:autoSpaceDN w:val="0"/>
              <w:snapToGrid w:val="0"/>
              <w:spacing w:before="0" w:beforeAutospacing="0" w:after="0" w:afterAutospacing="0" w:line="240" w:lineRule="auto"/>
              <w:ind w:left="0" w:right="0"/>
              <w:jc w:val="left"/>
              <w:rPr>
                <w:rFonts w:hint="default" w:ascii="宋体" w:hAnsi="宋体" w:eastAsia="宋体"/>
                <w:kern w:val="0"/>
                <w:sz w:val="18"/>
                <w:szCs w:val="18"/>
              </w:rPr>
            </w:pPr>
            <w:r>
              <w:rPr>
                <w:rFonts w:hint="eastAsia" w:ascii="宋体" w:hAnsi="宋体" w:eastAsia="宋体"/>
                <w:kern w:val="0"/>
                <w:sz w:val="18"/>
                <w:szCs w:val="18"/>
              </w:rPr>
              <w:t>2. 柜体（顶板、底板、侧板、背板）：采用0.8mm厚304不锈钢板制作，耐酸碱腐蚀。</w:t>
            </w:r>
          </w:p>
          <w:p>
            <w:pPr>
              <w:keepNext w:val="0"/>
              <w:keepLines w:val="0"/>
              <w:suppressLineNumbers w:val="0"/>
              <w:autoSpaceDE w:val="0"/>
              <w:autoSpaceDN w:val="0"/>
              <w:snapToGrid w:val="0"/>
              <w:spacing w:before="0" w:beforeAutospacing="0" w:after="0" w:afterAutospacing="0" w:line="240" w:lineRule="auto"/>
              <w:ind w:left="0" w:right="0"/>
              <w:jc w:val="left"/>
              <w:rPr>
                <w:rFonts w:hint="default" w:ascii="宋体" w:hAnsi="宋体" w:eastAsia="宋体"/>
                <w:kern w:val="0"/>
                <w:sz w:val="18"/>
                <w:szCs w:val="18"/>
              </w:rPr>
            </w:pPr>
            <w:r>
              <w:rPr>
                <w:rFonts w:hint="eastAsia" w:ascii="宋体" w:hAnsi="宋体" w:eastAsia="宋体"/>
                <w:kern w:val="0"/>
                <w:sz w:val="18"/>
                <w:szCs w:val="18"/>
              </w:rPr>
              <w:t>3. 柜体门板：上玻下钢门或全玻门，外框采用双层0.8mm厚304不锈钢板，框内嵌入5mm厚钢化玻璃。</w:t>
            </w:r>
          </w:p>
          <w:p>
            <w:pPr>
              <w:keepNext w:val="0"/>
              <w:keepLines w:val="0"/>
              <w:suppressLineNumbers w:val="0"/>
              <w:autoSpaceDE w:val="0"/>
              <w:autoSpaceDN w:val="0"/>
              <w:snapToGrid w:val="0"/>
              <w:spacing w:before="0" w:beforeAutospacing="0" w:after="0" w:afterAutospacing="0" w:line="240" w:lineRule="auto"/>
              <w:ind w:left="0" w:right="0"/>
              <w:jc w:val="left"/>
              <w:rPr>
                <w:rFonts w:hint="eastAsia" w:ascii="宋体" w:hAnsi="宋体" w:eastAsia="宋体"/>
                <w:kern w:val="0"/>
                <w:sz w:val="18"/>
                <w:szCs w:val="18"/>
              </w:rPr>
            </w:pPr>
            <w:r>
              <w:rPr>
                <w:rFonts w:hint="eastAsia" w:ascii="宋体" w:hAnsi="宋体" w:eastAsia="宋体"/>
                <w:kern w:val="0"/>
                <w:sz w:val="18"/>
                <w:szCs w:val="18"/>
              </w:rPr>
              <w:t>4. 层板：单层1.0mm厚304不锈钢板制作。</w:t>
            </w:r>
          </w:p>
          <w:p>
            <w:pPr>
              <w:keepNext w:val="0"/>
              <w:keepLines w:val="0"/>
              <w:suppressLineNumbers w:val="0"/>
              <w:autoSpaceDE w:val="0"/>
              <w:autoSpaceDN w:val="0"/>
              <w:snapToGrid w:val="0"/>
              <w:spacing w:before="0" w:beforeAutospacing="0" w:after="0" w:afterAutospacing="0" w:line="240" w:lineRule="auto"/>
              <w:ind w:left="0" w:right="0"/>
              <w:jc w:val="left"/>
              <w:rPr>
                <w:rFonts w:hint="default" w:ascii="Times New Roman" w:hAnsi="Times New Roman" w:eastAsia="宋体"/>
                <w:sz w:val="18"/>
                <w:szCs w:val="18"/>
                <w:lang w:val="en-US" w:eastAsia="zh-CN"/>
              </w:rPr>
            </w:pPr>
            <w:r>
              <w:rPr>
                <w:rFonts w:hint="eastAsia" w:ascii="宋体" w:hAnsi="宋体" w:eastAsia="宋体"/>
                <w:kern w:val="0"/>
                <w:sz w:val="18"/>
                <w:szCs w:val="18"/>
                <w:lang w:eastAsia="zh-CN"/>
              </w:rPr>
              <w:t>材质</w:t>
            </w:r>
            <w:r>
              <w:rPr>
                <w:rFonts w:hint="eastAsia" w:ascii="宋体" w:hAnsi="宋体" w:eastAsia="宋体"/>
                <w:kern w:val="0"/>
                <w:sz w:val="18"/>
                <w:szCs w:val="18"/>
                <w:lang w:val="en-US" w:eastAsia="zh-CN"/>
              </w:rPr>
              <w:t>:钢</w:t>
            </w:r>
          </w:p>
          <w:p>
            <w:pPr>
              <w:keepNext w:val="0"/>
              <w:keepLines w:val="0"/>
              <w:suppressLineNumbers w:val="0"/>
              <w:autoSpaceDE w:val="0"/>
              <w:autoSpaceDN w:val="0"/>
              <w:snapToGrid w:val="0"/>
              <w:spacing w:before="0" w:beforeAutospacing="0" w:after="0" w:afterAutospacing="0" w:line="240" w:lineRule="auto"/>
              <w:ind w:left="0" w:right="0"/>
              <w:jc w:val="left"/>
              <w:rPr>
                <w:rFonts w:hint="default" w:ascii="宋体" w:hAnsi="宋体" w:eastAsia="宋体"/>
                <w:b/>
                <w:bCs/>
                <w:kern w:val="0"/>
                <w:sz w:val="18"/>
                <w:szCs w:val="18"/>
              </w:rPr>
            </w:pPr>
            <w:r>
              <w:rPr>
                <w:rFonts w:hint="eastAsia" w:ascii="宋体" w:hAnsi="宋体" w:eastAsia="宋体"/>
                <w:b/>
                <w:bCs/>
                <w:kern w:val="0"/>
                <w:sz w:val="18"/>
                <w:szCs w:val="18"/>
              </w:rPr>
              <w:t>五金配件：</w:t>
            </w:r>
          </w:p>
          <w:p>
            <w:pPr>
              <w:keepNext w:val="0"/>
              <w:keepLines w:val="0"/>
              <w:suppressLineNumbers w:val="0"/>
              <w:autoSpaceDE w:val="0"/>
              <w:autoSpaceDN w:val="0"/>
              <w:snapToGrid w:val="0"/>
              <w:spacing w:before="0" w:beforeAutospacing="0" w:after="0" w:afterAutospacing="0" w:line="240" w:lineRule="auto"/>
              <w:ind w:left="0" w:right="0"/>
              <w:jc w:val="left"/>
              <w:rPr>
                <w:rFonts w:hint="default" w:ascii="宋体" w:hAnsi="宋体" w:eastAsia="宋体"/>
                <w:kern w:val="0"/>
                <w:sz w:val="18"/>
                <w:szCs w:val="18"/>
              </w:rPr>
            </w:pPr>
            <w:r>
              <w:rPr>
                <w:rFonts w:hint="eastAsia" w:ascii="宋体" w:hAnsi="宋体" w:eastAsia="宋体"/>
                <w:kern w:val="0"/>
                <w:sz w:val="18"/>
                <w:szCs w:val="18"/>
              </w:rPr>
              <w:t xml:space="preserve"> 1. 把手：一体成型实芯铝合金拉手或PVC内嵌式拉手。</w:t>
            </w:r>
          </w:p>
          <w:p>
            <w:pPr>
              <w:keepNext w:val="0"/>
              <w:keepLines w:val="0"/>
              <w:suppressLineNumbers w:val="0"/>
              <w:autoSpaceDE w:val="0"/>
              <w:autoSpaceDN w:val="0"/>
              <w:snapToGrid w:val="0"/>
              <w:spacing w:before="0" w:beforeAutospacing="0" w:after="0" w:afterAutospacing="0" w:line="240" w:lineRule="auto"/>
              <w:ind w:left="0" w:right="0"/>
              <w:jc w:val="left"/>
              <w:rPr>
                <w:rFonts w:hint="default" w:ascii="宋体" w:hAnsi="宋体" w:eastAsia="宋体"/>
                <w:kern w:val="0"/>
                <w:sz w:val="18"/>
                <w:szCs w:val="18"/>
              </w:rPr>
            </w:pPr>
            <w:r>
              <w:rPr>
                <w:rFonts w:hint="eastAsia" w:ascii="宋体" w:hAnsi="宋体" w:eastAsia="宋体"/>
                <w:kern w:val="0"/>
                <w:sz w:val="18"/>
                <w:szCs w:val="18"/>
              </w:rPr>
              <w:t>2. 合页：115度DTC合页。</w:t>
            </w:r>
          </w:p>
          <w:p>
            <w:pPr>
              <w:keepNext w:val="0"/>
              <w:keepLines w:val="0"/>
              <w:suppressLineNumbers w:val="0"/>
              <w:autoSpaceDE w:val="0"/>
              <w:autoSpaceDN w:val="0"/>
              <w:snapToGrid w:val="0"/>
              <w:spacing w:before="0" w:beforeAutospacing="0" w:after="0" w:afterAutospacing="0" w:line="240" w:lineRule="auto"/>
              <w:ind w:left="0" w:right="0"/>
              <w:jc w:val="left"/>
              <w:rPr>
                <w:rFonts w:hint="default" w:ascii="宋体" w:hAnsi="宋体" w:eastAsia="宋体"/>
                <w:kern w:val="0"/>
                <w:sz w:val="18"/>
                <w:szCs w:val="18"/>
              </w:rPr>
            </w:pPr>
            <w:r>
              <w:rPr>
                <w:rFonts w:hint="eastAsia" w:ascii="宋体" w:hAnsi="宋体" w:eastAsia="宋体"/>
                <w:kern w:val="0"/>
                <w:sz w:val="18"/>
                <w:szCs w:val="18"/>
              </w:rPr>
              <w:t>3. 玻璃：5mm厚钢化玻璃。</w:t>
            </w:r>
          </w:p>
          <w:p>
            <w:pPr>
              <w:keepNext w:val="0"/>
              <w:keepLines w:val="0"/>
              <w:suppressLineNumbers w:val="0"/>
              <w:autoSpaceDE w:val="0"/>
              <w:autoSpaceDN w:val="0"/>
              <w:snapToGrid w:val="0"/>
              <w:spacing w:before="0" w:beforeAutospacing="0" w:after="0" w:afterAutospacing="0" w:line="240" w:lineRule="auto"/>
              <w:ind w:left="0" w:right="0"/>
              <w:jc w:val="left"/>
              <w:rPr>
                <w:rFonts w:hint="default" w:ascii="宋体" w:hAnsi="宋体" w:eastAsia="宋体"/>
                <w:kern w:val="0"/>
                <w:sz w:val="18"/>
                <w:szCs w:val="18"/>
              </w:rPr>
            </w:pPr>
            <w:r>
              <w:rPr>
                <w:rFonts w:hint="eastAsia" w:ascii="宋体" w:hAnsi="宋体" w:eastAsia="宋体"/>
                <w:kern w:val="0"/>
                <w:sz w:val="18"/>
                <w:szCs w:val="18"/>
              </w:rPr>
              <w:t>4．透气孔：由数控机床一次成型。</w:t>
            </w:r>
          </w:p>
          <w:p>
            <w:pPr>
              <w:keepNext w:val="0"/>
              <w:keepLines w:val="0"/>
              <w:suppressLineNumbers w:val="0"/>
              <w:autoSpaceDE w:val="0"/>
              <w:autoSpaceDN w:val="0"/>
              <w:snapToGrid w:val="0"/>
              <w:spacing w:before="0" w:beforeAutospacing="0" w:after="0" w:afterAutospacing="0" w:line="240" w:lineRule="auto"/>
              <w:ind w:left="0" w:right="0"/>
              <w:jc w:val="left"/>
              <w:rPr>
                <w:rFonts w:hint="default" w:ascii="宋体" w:hAnsi="宋体" w:eastAsia="宋体"/>
                <w:kern w:val="0"/>
                <w:sz w:val="18"/>
                <w:szCs w:val="18"/>
              </w:rPr>
            </w:pPr>
            <w:r>
              <w:rPr>
                <w:rFonts w:hint="eastAsia" w:ascii="宋体" w:hAnsi="宋体" w:eastAsia="宋体"/>
                <w:kern w:val="0"/>
                <w:sz w:val="18"/>
                <w:szCs w:val="18"/>
              </w:rPr>
              <w:t>5．调整脚：8mm镀锌螺丝，底衬防水尼龙六角套环。</w:t>
            </w:r>
          </w:p>
        </w:tc>
        <w:tc>
          <w:tcPr>
            <w:tcW w:w="661"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default" w:ascii="宋体" w:hAnsi="宋体" w:eastAsia="宋体"/>
                <w:kern w:val="0"/>
                <w:sz w:val="18"/>
                <w:szCs w:val="18"/>
              </w:rPr>
              <w:t>9</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r>
              <w:rPr>
                <w:rFonts w:hint="eastAsia" w:ascii="等线" w:hAnsi="等线" w:eastAsia="等线"/>
                <w:kern w:val="0"/>
                <w:sz w:val="18"/>
                <w:szCs w:val="18"/>
              </w:rPr>
              <w:drawing>
                <wp:inline distT="0" distB="0" distL="114300" distR="114300">
                  <wp:extent cx="674370" cy="699135"/>
                  <wp:effectExtent l="0" t="0" r="11430" b="5715"/>
                  <wp:docPr id="4" name="图片 4" descr="微信图片_2022062512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20625120912"/>
                          <pic:cNvPicPr>
                            <a:picLocks noChangeAspect="1"/>
                          </pic:cNvPicPr>
                        </pic:nvPicPr>
                        <pic:blipFill>
                          <a:blip r:embed="rId10"/>
                          <a:stretch>
                            <a:fillRect/>
                          </a:stretch>
                        </pic:blipFill>
                        <pic:spPr>
                          <a:xfrm>
                            <a:off x="0" y="0"/>
                            <a:ext cx="674370" cy="69913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default" w:ascii="宋体" w:hAnsi="宋体" w:eastAsia="宋体"/>
                <w:kern w:val="0"/>
                <w:sz w:val="18"/>
                <w:szCs w:val="18"/>
              </w:rPr>
              <w:t>6</w:t>
            </w:r>
          </w:p>
        </w:tc>
        <w:tc>
          <w:tcPr>
            <w:tcW w:w="1803" w:type="dxa"/>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八边形实验台</w:t>
            </w:r>
          </w:p>
        </w:tc>
        <w:tc>
          <w:tcPr>
            <w:tcW w:w="3963" w:type="dxa"/>
            <w:shd w:val="clear" w:color="auto" w:fill="auto"/>
            <w:vAlign w:val="center"/>
          </w:tcPr>
          <w:p>
            <w:pPr>
              <w:keepNext w:val="0"/>
              <w:keepLines w:val="0"/>
              <w:suppressLineNumbers w:val="0"/>
              <w:autoSpaceDE w:val="0"/>
              <w:autoSpaceDN w:val="0"/>
              <w:snapToGrid w:val="0"/>
              <w:spacing w:before="0" w:beforeAutospacing="0" w:after="0" w:afterAutospacing="0" w:line="240" w:lineRule="auto"/>
              <w:ind w:left="0" w:right="0"/>
              <w:jc w:val="left"/>
              <w:rPr>
                <w:rFonts w:hint="default" w:ascii="Times New Roman" w:hAnsi="Times New Roman"/>
                <w:sz w:val="18"/>
                <w:szCs w:val="18"/>
              </w:rPr>
            </w:pPr>
            <w:r>
              <w:rPr>
                <w:rFonts w:hint="eastAsia" w:ascii="Times New Roman" w:hAnsi="Times New Roman"/>
                <w:sz w:val="18"/>
                <w:szCs w:val="18"/>
              </w:rPr>
              <w:t>尺寸：</w:t>
            </w:r>
            <w:r>
              <w:rPr>
                <w:rFonts w:hint="default" w:ascii="Times New Roman" w:hAnsi="Times New Roman"/>
                <w:sz w:val="18"/>
                <w:szCs w:val="18"/>
              </w:rPr>
              <w:t>70*169*75</w:t>
            </w:r>
            <w:r>
              <w:rPr>
                <w:rFonts w:hint="eastAsia" w:ascii="Times New Roman" w:hAnsi="Times New Roman"/>
                <w:sz w:val="18"/>
                <w:szCs w:val="18"/>
              </w:rPr>
              <w:t xml:space="preserve"> (cm)</w:t>
            </w:r>
          </w:p>
          <w:p>
            <w:pPr>
              <w:keepNext w:val="0"/>
              <w:keepLines w:val="0"/>
              <w:suppressLineNumbers w:val="0"/>
              <w:spacing w:before="0" w:beforeAutospacing="0" w:after="0" w:afterAutospacing="0" w:line="240" w:lineRule="auto"/>
              <w:ind w:left="0" w:right="0"/>
              <w:jc w:val="left"/>
              <w:rPr>
                <w:rFonts w:hint="default" w:ascii="宋体" w:hAnsi="宋体" w:eastAsia="宋体"/>
                <w:kern w:val="0"/>
                <w:sz w:val="18"/>
                <w:szCs w:val="18"/>
              </w:rPr>
            </w:pPr>
            <w:r>
              <w:rPr>
                <w:rFonts w:hint="default" w:ascii="宋体" w:hAnsi="宋体" w:eastAsia="宋体"/>
                <w:kern w:val="0"/>
                <w:sz w:val="18"/>
                <w:szCs w:val="18"/>
              </w:rPr>
              <w:t>1、台面：一体化台面，采用著名品牌12.7mm厚，边缘加厚到25mm，易清洁、防水、防火、耐酸碱、耐腐蚀、硬度高，不易变形，无任何异味，防静电实验室专用实芯理化板成型制作。</w:t>
            </w:r>
          </w:p>
          <w:p>
            <w:pPr>
              <w:keepNext w:val="0"/>
              <w:keepLines w:val="0"/>
              <w:suppressLineNumbers w:val="0"/>
              <w:spacing w:before="0" w:beforeAutospacing="0" w:after="0" w:afterAutospacing="0" w:line="240" w:lineRule="auto"/>
              <w:ind w:left="0" w:right="0"/>
              <w:jc w:val="left"/>
              <w:rPr>
                <w:rFonts w:hint="default" w:ascii="宋体" w:hAnsi="宋体" w:eastAsia="宋体"/>
                <w:kern w:val="0"/>
                <w:sz w:val="18"/>
                <w:szCs w:val="18"/>
              </w:rPr>
            </w:pPr>
            <w:r>
              <w:rPr>
                <w:rFonts w:hint="default" w:ascii="宋体" w:hAnsi="宋体" w:eastAsia="宋体"/>
                <w:kern w:val="0"/>
                <w:sz w:val="18"/>
                <w:szCs w:val="18"/>
              </w:rPr>
              <w:t>2、二层板：采用教学专用优质环保E1级16mm三聚氰胺板材。</w:t>
            </w:r>
          </w:p>
          <w:p>
            <w:pPr>
              <w:keepNext w:val="0"/>
              <w:keepLines w:val="0"/>
              <w:suppressLineNumbers w:val="0"/>
              <w:spacing w:before="0" w:beforeAutospacing="0" w:after="0" w:afterAutospacing="0" w:line="240" w:lineRule="auto"/>
              <w:ind w:left="0" w:right="0"/>
              <w:jc w:val="left"/>
              <w:rPr>
                <w:rFonts w:hint="default" w:ascii="宋体" w:hAnsi="宋体" w:eastAsia="宋体"/>
                <w:kern w:val="0"/>
                <w:sz w:val="18"/>
                <w:szCs w:val="18"/>
              </w:rPr>
            </w:pPr>
            <w:r>
              <w:rPr>
                <w:rFonts w:hint="default" w:ascii="宋体" w:hAnsi="宋体" w:eastAsia="宋体"/>
                <w:kern w:val="0"/>
                <w:sz w:val="18"/>
                <w:szCs w:val="18"/>
              </w:rPr>
              <w:t>3、桌子整体所有外露截面选用优质PVC封边条，厚度1.5mm，高温封边一次成型，利用机械封边机配以热溶胶高温封边，高密封性不吸水、不膨胀，外型美观、经久耐用，永久不脱落。</w:t>
            </w:r>
          </w:p>
          <w:p>
            <w:pPr>
              <w:keepNext w:val="0"/>
              <w:keepLines w:val="0"/>
              <w:suppressLineNumbers w:val="0"/>
              <w:spacing w:before="0" w:beforeAutospacing="0" w:after="0" w:afterAutospacing="0" w:line="240" w:lineRule="auto"/>
              <w:ind w:left="0" w:right="0"/>
              <w:jc w:val="left"/>
              <w:rPr>
                <w:rFonts w:hint="default" w:ascii="宋体" w:hAnsi="宋体" w:eastAsia="宋体"/>
                <w:kern w:val="0"/>
                <w:sz w:val="18"/>
                <w:szCs w:val="18"/>
              </w:rPr>
            </w:pPr>
            <w:r>
              <w:rPr>
                <w:rFonts w:hint="default" w:ascii="宋体" w:hAnsi="宋体" w:eastAsia="宋体"/>
                <w:kern w:val="0"/>
                <w:sz w:val="18"/>
                <w:szCs w:val="18"/>
              </w:rPr>
              <w:t>4、桌身：正六边形铝木结构，安全牢固，美观大方，优质铝合金框架厚度1.2mm，桌腿直径50mm圆管，经过酸洗磷化、除油、除锈及静电喷塑、高温处理等工序而成。环保无异味，且耐气候性强。铝合金型材应带凹槽，凹槽的宽度、深度应与所采用的柜体板材相匹配，接缝严密，无晃动现象。桌架整体耐腐蚀、防火、防潮、稳固耐用；台身侧板、背板及吊板采用16mm厚优质双贴面三聚氰胺板，板材与板材之间全部采用三合一螺杆内置连接。</w:t>
            </w:r>
          </w:p>
          <w:p>
            <w:pPr>
              <w:keepNext w:val="0"/>
              <w:keepLines w:val="0"/>
              <w:suppressLineNumbers w:val="0"/>
              <w:spacing w:before="0" w:beforeAutospacing="0" w:after="0" w:afterAutospacing="0" w:line="240" w:lineRule="auto"/>
              <w:ind w:left="0" w:right="0"/>
              <w:jc w:val="left"/>
              <w:rPr>
                <w:rFonts w:hint="default" w:ascii="宋体" w:hAnsi="宋体" w:eastAsia="宋体"/>
                <w:kern w:val="0"/>
                <w:sz w:val="18"/>
                <w:szCs w:val="18"/>
              </w:rPr>
            </w:pPr>
            <w:r>
              <w:rPr>
                <w:rFonts w:hint="default" w:ascii="宋体" w:hAnsi="宋体" w:eastAsia="宋体"/>
                <w:kern w:val="0"/>
                <w:sz w:val="18"/>
                <w:szCs w:val="18"/>
              </w:rPr>
              <w:t>配件：脚垫连接件采用新原料颗粒注塑一次性射出而成，优质五金配件。</w:t>
            </w:r>
          </w:p>
          <w:p>
            <w:pPr>
              <w:keepNext w:val="0"/>
              <w:keepLines w:val="0"/>
              <w:suppressLineNumbers w:val="0"/>
              <w:spacing w:before="0" w:beforeAutospacing="0" w:after="0" w:afterAutospacing="0" w:line="240" w:lineRule="auto"/>
              <w:ind w:left="0" w:right="0"/>
              <w:jc w:val="left"/>
              <w:rPr>
                <w:rFonts w:hint="default" w:ascii="宋体" w:hAnsi="宋体" w:eastAsia="宋体"/>
                <w:kern w:val="0"/>
                <w:sz w:val="18"/>
                <w:szCs w:val="18"/>
              </w:rPr>
            </w:pPr>
            <w:r>
              <w:rPr>
                <w:rFonts w:hint="eastAsia" w:ascii="宋体" w:hAnsi="宋体" w:eastAsia="楷体_GB2312" w:cs="Arial"/>
                <w:kern w:val="2"/>
                <w:sz w:val="18"/>
                <w:szCs w:val="18"/>
                <w:lang w:val="en-US" w:eastAsia="zh-CN" w:bidi="ar-SA"/>
              </w:rPr>
              <w:t>★</w:t>
            </w:r>
            <w:r>
              <w:rPr>
                <w:rFonts w:hint="eastAsia" w:ascii="宋体" w:hAnsi="宋体" w:eastAsia="宋体" w:cs="Times New Roman"/>
                <w:kern w:val="0"/>
                <w:sz w:val="18"/>
                <w:szCs w:val="18"/>
                <w:lang w:val="en-US" w:eastAsia="zh-CN" w:bidi="ar-SA"/>
              </w:rPr>
              <w:t>需要提供产品检测报告。</w:t>
            </w:r>
          </w:p>
        </w:tc>
        <w:tc>
          <w:tcPr>
            <w:tcW w:w="661"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default" w:ascii="宋体" w:hAnsi="宋体" w:eastAsia="宋体"/>
                <w:kern w:val="0"/>
                <w:sz w:val="18"/>
                <w:szCs w:val="18"/>
              </w:rPr>
              <w:t>7</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5"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default" w:ascii="宋体" w:hAnsi="宋体" w:eastAsia="宋体"/>
                <w:kern w:val="0"/>
                <w:sz w:val="18"/>
                <w:szCs w:val="18"/>
              </w:rPr>
              <w:t>7</w:t>
            </w:r>
          </w:p>
        </w:tc>
        <w:tc>
          <w:tcPr>
            <w:tcW w:w="1803" w:type="dxa"/>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腐蚀液体安全存储柜</w:t>
            </w:r>
          </w:p>
        </w:tc>
        <w:tc>
          <w:tcPr>
            <w:tcW w:w="3963" w:type="dxa"/>
            <w:shd w:val="clear" w:color="auto" w:fill="auto"/>
            <w:vAlign w:val="center"/>
          </w:tcPr>
          <w:p>
            <w:pPr>
              <w:keepNext w:val="0"/>
              <w:keepLines w:val="0"/>
              <w:numPr>
                <w:ilvl w:val="0"/>
                <w:numId w:val="0"/>
              </w:numPr>
              <w:suppressLineNumbers w:val="0"/>
              <w:spacing w:before="0" w:beforeAutospacing="0" w:after="0" w:afterAutospacing="0" w:line="240" w:lineRule="auto"/>
              <w:ind w:left="0" w:right="0" w:rightChars="0"/>
              <w:rPr>
                <w:rFonts w:hint="default" w:ascii="Times New Roman" w:hAnsi="Times New Roman"/>
                <w:sz w:val="18"/>
                <w:szCs w:val="18"/>
              </w:rPr>
            </w:pPr>
            <w:r>
              <w:rPr>
                <w:rFonts w:hint="eastAsia" w:ascii="Times New Roman" w:hAnsi="Times New Roman"/>
                <w:sz w:val="18"/>
                <w:szCs w:val="18"/>
                <w:lang w:val="en-US" w:eastAsia="zh-CN"/>
              </w:rPr>
              <w:t>1、</w:t>
            </w:r>
            <w:r>
              <w:rPr>
                <w:rFonts w:hint="eastAsia" w:ascii="Times New Roman" w:hAnsi="Times New Roman"/>
                <w:sz w:val="18"/>
                <w:szCs w:val="18"/>
              </w:rPr>
              <w:t>颜色：蓝色。</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eastAsia" w:ascii="Times New Roman" w:hAnsi="Times New Roman"/>
                <w:sz w:val="18"/>
                <w:szCs w:val="18"/>
              </w:rPr>
              <w:t>2、层板：2块可调层板。</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eastAsia" w:ascii="Times New Roman" w:hAnsi="Times New Roman"/>
                <w:sz w:val="18"/>
                <w:szCs w:val="18"/>
              </w:rPr>
              <w:t>3、规格：双门，手动，安全锁+挂锁，双人双锁控制。</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eastAsia" w:ascii="Times New Roman" w:hAnsi="Times New Roman"/>
                <w:sz w:val="18"/>
                <w:szCs w:val="18"/>
              </w:rPr>
              <w:t>4、尺寸：1650*1090*460 (H*W*D/mm)。</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eastAsia" w:ascii="Times New Roman" w:hAnsi="Times New Roman"/>
                <w:sz w:val="18"/>
                <w:szCs w:val="18"/>
              </w:rPr>
              <w:t>5、防火安全柜整体为双层防火钢板构造，两层钢板之间相隔有38mm的空气阻燃层。</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eastAsia" w:ascii="Times New Roman" w:hAnsi="Times New Roman"/>
                <w:sz w:val="18"/>
                <w:szCs w:val="18"/>
              </w:rPr>
              <w:t>6、厚度1.0 mm优质钢板经过点焊接，使用寿命更长，防火性能更好。</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eastAsia" w:ascii="Times New Roman" w:hAnsi="Times New Roman"/>
                <w:sz w:val="18"/>
                <w:szCs w:val="18"/>
              </w:rPr>
              <w:t>7、三点联动式门锁+挂锁设计，更好的增强了柜门的密封性；柜门配有双钥匙，提高化学品管理的安全性和规范性。</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eastAsia" w:ascii="Times New Roman" w:hAnsi="Times New Roman"/>
                <w:sz w:val="18"/>
                <w:szCs w:val="18"/>
              </w:rPr>
              <w:t>8、柜门可轻松启闭180度，使操作更便捷、更安全。</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eastAsia" w:ascii="Times New Roman" w:hAnsi="Times New Roman"/>
                <w:sz w:val="18"/>
                <w:szCs w:val="18"/>
              </w:rPr>
              <w:t>9、5cm高的防漏液槽最大程度的防止意外流出的化学液体外溢；专业规范的警示标签醒目、易燃、防腐蚀。柜体两侧壁和顶部装设计有直径为2英寸的防闭火装置----双透气孔。</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eastAsia" w:ascii="Times New Roman" w:hAnsi="Times New Roman"/>
                <w:sz w:val="18"/>
                <w:szCs w:val="18"/>
              </w:rPr>
              <w:t>柜体内外都喷涂有环氧树脂漆。</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eastAsia" w:ascii="Times New Roman" w:hAnsi="Times New Roman"/>
                <w:sz w:val="18"/>
                <w:szCs w:val="18"/>
              </w:rPr>
              <w:t>10、柜内整体加4mmPP聚丙烯做内衬，柜内配件均采用耐强酸、强碱的同质聚丙烯材料制作降低环境污染、维护使用者的健康。</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default" w:ascii="Times New Roman" w:hAnsi="Times New Roman"/>
                <w:sz w:val="18"/>
                <w:szCs w:val="18"/>
              </w:rPr>
              <w:t>柜身设有静电接地传导端口，方便连接静电接地导线。</w:t>
            </w:r>
          </w:p>
          <w:p>
            <w:pPr>
              <w:keepNext w:val="0"/>
              <w:keepLines w:val="0"/>
              <w:suppressLineNumbers w:val="0"/>
              <w:spacing w:before="0" w:beforeAutospacing="0" w:after="0" w:afterAutospacing="0" w:line="240" w:lineRule="auto"/>
              <w:ind w:left="0" w:right="0"/>
              <w:rPr>
                <w:rFonts w:hint="default" w:ascii="楷体_GB2312" w:hAnsi="Times New Roman" w:eastAsia="楷体_GB2312" w:cs="Times New Roman"/>
                <w:kern w:val="2"/>
                <w:sz w:val="18"/>
                <w:szCs w:val="18"/>
                <w:lang w:val="en-US" w:eastAsia="zh-CN" w:bidi="ar-SA"/>
              </w:rPr>
            </w:pPr>
            <w:r>
              <w:rPr>
                <w:rFonts w:hint="eastAsia" w:ascii="宋体" w:hAnsi="宋体" w:eastAsia="楷体_GB2312" w:cs="Arial"/>
                <w:kern w:val="2"/>
                <w:sz w:val="18"/>
                <w:szCs w:val="18"/>
                <w:lang w:val="en-US" w:eastAsia="zh-CN" w:bidi="ar-SA"/>
              </w:rPr>
              <w:t>★</w:t>
            </w:r>
            <w:r>
              <w:rPr>
                <w:rFonts w:hint="eastAsia" w:ascii="Times New Roman" w:hAnsi="Times New Roman" w:eastAsia="宋体" w:cs="Times New Roman"/>
                <w:kern w:val="2"/>
                <w:sz w:val="18"/>
                <w:szCs w:val="18"/>
                <w:lang w:val="en-US" w:eastAsia="zh-CN" w:bidi="ar-SA"/>
              </w:rPr>
              <w:t>提供安全认证CE证书。</w:t>
            </w:r>
          </w:p>
        </w:tc>
        <w:tc>
          <w:tcPr>
            <w:tcW w:w="661"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default" w:ascii="宋体" w:hAnsi="宋体" w:eastAsia="宋体"/>
                <w:kern w:val="0"/>
                <w:sz w:val="18"/>
                <w:szCs w:val="18"/>
              </w:rPr>
              <w:t>1</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default" w:ascii="宋体" w:hAnsi="宋体" w:eastAsia="宋体"/>
                <w:kern w:val="0"/>
                <w:sz w:val="18"/>
                <w:szCs w:val="18"/>
              </w:rPr>
              <w:t>8</w:t>
            </w:r>
          </w:p>
        </w:tc>
        <w:tc>
          <w:tcPr>
            <w:tcW w:w="1803" w:type="dxa"/>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单人实验桌</w:t>
            </w:r>
          </w:p>
        </w:tc>
        <w:tc>
          <w:tcPr>
            <w:tcW w:w="3963" w:type="dxa"/>
            <w:shd w:val="clear" w:color="auto" w:fill="auto"/>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cs="Arial"/>
                <w:bCs/>
                <w:color w:val="333333"/>
                <w:sz w:val="18"/>
                <w:szCs w:val="18"/>
                <w:shd w:val="clear" w:color="auto" w:fill="FFFFFF"/>
                <w:lang w:val="en-US" w:eastAsia="zh-CN"/>
              </w:rPr>
            </w:pPr>
            <w:r>
              <w:rPr>
                <w:rFonts w:hint="eastAsia" w:ascii="宋体" w:hAnsi="宋体" w:eastAsia="宋体" w:cs="Arial"/>
                <w:bCs/>
                <w:color w:val="333333"/>
                <w:sz w:val="18"/>
                <w:szCs w:val="18"/>
                <w:shd w:val="clear" w:color="auto" w:fill="FFFFFF"/>
              </w:rPr>
              <w:t>1</w:t>
            </w:r>
            <w:r>
              <w:rPr>
                <w:rFonts w:hint="default" w:ascii="宋体" w:hAnsi="宋体" w:eastAsia="宋体" w:cs="Arial"/>
                <w:bCs/>
                <w:color w:val="333333"/>
                <w:sz w:val="18"/>
                <w:szCs w:val="18"/>
                <w:shd w:val="clear" w:color="auto" w:fill="FFFFFF"/>
              </w:rPr>
              <w:t>00*60</w:t>
            </w:r>
            <w:r>
              <w:rPr>
                <w:rFonts w:hint="eastAsia" w:ascii="宋体" w:hAnsi="宋体" w:eastAsia="宋体" w:cs="Arial"/>
                <w:bCs/>
                <w:color w:val="333333"/>
                <w:sz w:val="18"/>
                <w:szCs w:val="18"/>
                <w:shd w:val="clear" w:color="auto" w:fill="FFFFFF"/>
              </w:rPr>
              <w:t>cm</w:t>
            </w:r>
            <w:r>
              <w:rPr>
                <w:rFonts w:hint="eastAsia" w:ascii="宋体" w:hAnsi="宋体" w:eastAsia="宋体" w:cs="Arial"/>
                <w:bCs/>
                <w:color w:val="333333"/>
                <w:sz w:val="18"/>
                <w:szCs w:val="18"/>
                <w:shd w:val="clear" w:color="auto" w:fill="FFFFFF"/>
                <w:lang w:val="en-US" w:eastAsia="zh-CN"/>
              </w:rPr>
              <w:t>,材质:钢木</w:t>
            </w:r>
          </w:p>
        </w:tc>
        <w:tc>
          <w:tcPr>
            <w:tcW w:w="661"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default" w:ascii="宋体" w:hAnsi="宋体" w:eastAsia="宋体"/>
                <w:kern w:val="0"/>
                <w:sz w:val="18"/>
                <w:szCs w:val="18"/>
              </w:rPr>
              <w:t>5</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r>
              <w:rPr>
                <w:rFonts w:hint="default" w:ascii="等线" w:hAnsi="等线" w:eastAsia="等线"/>
                <w:kern w:val="0"/>
                <w:sz w:val="18"/>
                <w:szCs w:val="18"/>
              </w:rPr>
              <w:drawing>
                <wp:inline distT="0" distB="0" distL="0" distR="0">
                  <wp:extent cx="655320" cy="603885"/>
                  <wp:effectExtent l="0" t="0" r="1143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5320" cy="60388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9</w:t>
            </w:r>
          </w:p>
        </w:tc>
        <w:tc>
          <w:tcPr>
            <w:tcW w:w="1803" w:type="dxa"/>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废液收集桶</w:t>
            </w:r>
          </w:p>
        </w:tc>
        <w:tc>
          <w:tcPr>
            <w:tcW w:w="3963" w:type="dxa"/>
            <w:shd w:val="clear" w:color="auto" w:fill="auto"/>
            <w:vAlign w:val="center"/>
          </w:tcPr>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default" w:ascii="Times New Roman" w:hAnsi="Times New Roman"/>
                <w:sz w:val="18"/>
                <w:szCs w:val="18"/>
              </w:rPr>
              <w:t>1.本产品HDPE材质，颜色为白色</w:t>
            </w:r>
            <w:r>
              <w:rPr>
                <w:rFonts w:hint="eastAsia" w:ascii="Times New Roman" w:hAnsi="Times New Roman"/>
                <w:sz w:val="18"/>
                <w:szCs w:val="18"/>
              </w:rPr>
              <w:t>，</w:t>
            </w:r>
            <w:r>
              <w:rPr>
                <w:rFonts w:hint="default" w:ascii="Times New Roman" w:hAnsi="Times New Roman"/>
                <w:sz w:val="18"/>
                <w:szCs w:val="18"/>
              </w:rPr>
              <w:t>经久耐用，不褪色。</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default" w:ascii="Times New Roman" w:hAnsi="Times New Roman"/>
                <w:sz w:val="18"/>
                <w:szCs w:val="18"/>
              </w:rPr>
              <w:t>2.20L，能适应不同空间场地大小的环境。</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default" w:ascii="Times New Roman" w:hAnsi="Times New Roman"/>
                <w:sz w:val="18"/>
                <w:szCs w:val="18"/>
              </w:rPr>
              <w:t>3.耐腐蚀，耐酸碱</w:t>
            </w:r>
            <w:r>
              <w:rPr>
                <w:rFonts w:hint="eastAsia" w:ascii="Times New Roman" w:hAnsi="Times New Roman"/>
                <w:sz w:val="18"/>
                <w:szCs w:val="18"/>
              </w:rPr>
              <w:t>，</w:t>
            </w:r>
            <w:r>
              <w:rPr>
                <w:rFonts w:hint="default" w:ascii="Times New Roman" w:hAnsi="Times New Roman"/>
                <w:sz w:val="18"/>
                <w:szCs w:val="18"/>
              </w:rPr>
              <w:t>适用环境广。</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default" w:ascii="Times New Roman" w:hAnsi="Times New Roman"/>
                <w:sz w:val="18"/>
                <w:szCs w:val="18"/>
              </w:rPr>
              <w:t>4.透明度高</w:t>
            </w:r>
            <w:r>
              <w:rPr>
                <w:rFonts w:hint="eastAsia" w:ascii="Times New Roman" w:hAnsi="Times New Roman"/>
                <w:sz w:val="18"/>
                <w:szCs w:val="18"/>
              </w:rPr>
              <w:t>，</w:t>
            </w:r>
            <w:r>
              <w:rPr>
                <w:rFonts w:hint="default" w:ascii="Times New Roman" w:hAnsi="Times New Roman"/>
                <w:sz w:val="18"/>
                <w:szCs w:val="18"/>
              </w:rPr>
              <w:t>便于观察桶内废液存放量。</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default" w:ascii="Times New Roman" w:hAnsi="Times New Roman"/>
                <w:sz w:val="18"/>
                <w:szCs w:val="18"/>
              </w:rPr>
              <w:t>5.密封性强</w:t>
            </w:r>
            <w:r>
              <w:rPr>
                <w:rFonts w:hint="eastAsia" w:ascii="Times New Roman" w:hAnsi="Times New Roman"/>
                <w:sz w:val="18"/>
                <w:szCs w:val="18"/>
              </w:rPr>
              <w:t>，</w:t>
            </w:r>
            <w:r>
              <w:rPr>
                <w:rFonts w:hint="default" w:ascii="Times New Roman" w:hAnsi="Times New Roman"/>
                <w:sz w:val="18"/>
                <w:szCs w:val="18"/>
              </w:rPr>
              <w:t>隔绝了废气的蒸发。</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default" w:ascii="Times New Roman" w:hAnsi="Times New Roman"/>
                <w:sz w:val="18"/>
                <w:szCs w:val="18"/>
              </w:rPr>
              <w:t>6.防泄漏，增加了安全存储系数。</w:t>
            </w:r>
          </w:p>
          <w:p>
            <w:pPr>
              <w:keepNext w:val="0"/>
              <w:keepLines w:val="0"/>
              <w:suppressLineNumbers w:val="0"/>
              <w:spacing w:before="0" w:beforeAutospacing="0" w:after="0" w:afterAutospacing="0" w:line="240" w:lineRule="auto"/>
              <w:ind w:left="0" w:right="0"/>
              <w:rPr>
                <w:rFonts w:hint="default" w:ascii="Times New Roman" w:hAnsi="Times New Roman"/>
                <w:sz w:val="18"/>
                <w:szCs w:val="18"/>
              </w:rPr>
            </w:pPr>
            <w:r>
              <w:rPr>
                <w:rFonts w:hint="default" w:ascii="Times New Roman" w:hAnsi="Times New Roman"/>
                <w:sz w:val="18"/>
                <w:szCs w:val="18"/>
              </w:rPr>
              <w:t>7.可堆叠，减少了空间的适用。</w:t>
            </w:r>
          </w:p>
          <w:p>
            <w:pPr>
              <w:keepNext w:val="0"/>
              <w:keepLines w:val="0"/>
              <w:suppressLineNumbers w:val="0"/>
              <w:spacing w:before="0" w:beforeAutospacing="0" w:after="0" w:afterAutospacing="0" w:line="240" w:lineRule="auto"/>
              <w:ind w:left="0" w:right="0"/>
              <w:rPr>
                <w:rFonts w:hint="default" w:ascii="Times New Roman" w:hAnsi="Times New Roman"/>
                <w:color w:val="000000"/>
                <w:sz w:val="18"/>
                <w:szCs w:val="18"/>
              </w:rPr>
            </w:pPr>
            <w:r>
              <w:rPr>
                <w:rFonts w:hint="eastAsia" w:ascii="宋体" w:hAnsi="宋体" w:cs="Arial"/>
                <w:sz w:val="18"/>
                <w:szCs w:val="18"/>
              </w:rPr>
              <w:t>★</w:t>
            </w:r>
            <w:r>
              <w:rPr>
                <w:rFonts w:hint="eastAsia" w:ascii="Times New Roman" w:hAnsi="Times New Roman"/>
                <w:sz w:val="18"/>
                <w:szCs w:val="18"/>
              </w:rPr>
              <w:t>8.符合UN国际认证。</w:t>
            </w:r>
          </w:p>
        </w:tc>
        <w:tc>
          <w:tcPr>
            <w:tcW w:w="661"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2</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10</w:t>
            </w:r>
          </w:p>
        </w:tc>
        <w:tc>
          <w:tcPr>
            <w:tcW w:w="1803" w:type="dxa"/>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气冷焊枪</w:t>
            </w:r>
          </w:p>
        </w:tc>
        <w:tc>
          <w:tcPr>
            <w:tcW w:w="3963" w:type="dxa"/>
            <w:shd w:val="clear" w:color="auto" w:fill="auto"/>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cs="Arial"/>
                <w:bCs/>
                <w:color w:val="333333"/>
                <w:sz w:val="18"/>
                <w:szCs w:val="18"/>
                <w:shd w:val="clear" w:color="auto" w:fill="FFFFFF"/>
              </w:rPr>
            </w:pPr>
            <w:r>
              <w:rPr>
                <w:rFonts w:hint="eastAsia" w:ascii="宋体" w:hAnsi="宋体" w:eastAsia="宋体"/>
                <w:kern w:val="0"/>
                <w:sz w:val="18"/>
                <w:szCs w:val="18"/>
              </w:rPr>
              <w:t>WP-17(带5米线）</w:t>
            </w:r>
          </w:p>
        </w:tc>
        <w:tc>
          <w:tcPr>
            <w:tcW w:w="661"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1</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11</w:t>
            </w:r>
          </w:p>
        </w:tc>
        <w:tc>
          <w:tcPr>
            <w:tcW w:w="1803" w:type="dxa"/>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气冷焊枪</w:t>
            </w:r>
          </w:p>
        </w:tc>
        <w:tc>
          <w:tcPr>
            <w:tcW w:w="3963" w:type="dxa"/>
            <w:shd w:val="clear" w:color="auto" w:fill="auto"/>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cs="Arial"/>
                <w:bCs/>
                <w:color w:val="333333"/>
                <w:sz w:val="18"/>
                <w:szCs w:val="18"/>
                <w:shd w:val="clear" w:color="auto" w:fill="FFFFFF"/>
              </w:rPr>
            </w:pPr>
            <w:r>
              <w:rPr>
                <w:rFonts w:hint="eastAsia" w:ascii="宋体" w:hAnsi="宋体" w:eastAsia="宋体" w:cs="Arial"/>
                <w:bCs/>
                <w:color w:val="333333"/>
                <w:sz w:val="18"/>
                <w:szCs w:val="18"/>
                <w:shd w:val="clear" w:color="auto" w:fill="FFFFFF"/>
              </w:rPr>
              <w:t>WP-26（带5米线）</w:t>
            </w:r>
          </w:p>
        </w:tc>
        <w:tc>
          <w:tcPr>
            <w:tcW w:w="661"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1</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12</w:t>
            </w:r>
          </w:p>
        </w:tc>
        <w:tc>
          <w:tcPr>
            <w:tcW w:w="1803" w:type="dxa"/>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氩气瓶</w:t>
            </w:r>
          </w:p>
        </w:tc>
        <w:tc>
          <w:tcPr>
            <w:tcW w:w="3963" w:type="dxa"/>
            <w:shd w:val="clear" w:color="auto" w:fill="auto"/>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cs="Arial"/>
                <w:bCs/>
                <w:color w:val="333333"/>
                <w:sz w:val="18"/>
                <w:szCs w:val="18"/>
                <w:shd w:val="clear" w:color="auto" w:fill="FFFFFF"/>
              </w:rPr>
            </w:pPr>
            <w:r>
              <w:rPr>
                <w:rFonts w:hint="eastAsia" w:ascii="宋体" w:hAnsi="宋体" w:eastAsia="宋体" w:cs="Arial"/>
                <w:bCs/>
                <w:color w:val="333333"/>
                <w:sz w:val="18"/>
                <w:szCs w:val="18"/>
                <w:shd w:val="clear" w:color="auto" w:fill="FFFFFF"/>
              </w:rPr>
              <w:t>10升（包含瓶子）</w:t>
            </w:r>
          </w:p>
        </w:tc>
        <w:tc>
          <w:tcPr>
            <w:tcW w:w="661"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1</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13</w:t>
            </w:r>
          </w:p>
        </w:tc>
        <w:tc>
          <w:tcPr>
            <w:tcW w:w="1803" w:type="dxa"/>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减压阀</w:t>
            </w:r>
          </w:p>
        </w:tc>
        <w:tc>
          <w:tcPr>
            <w:tcW w:w="3963" w:type="dxa"/>
            <w:shd w:val="clear" w:color="auto" w:fill="auto"/>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cs="Arial"/>
                <w:bCs/>
                <w:color w:val="333333"/>
                <w:sz w:val="18"/>
                <w:szCs w:val="18"/>
                <w:shd w:val="clear" w:color="auto" w:fill="FFFFFF"/>
              </w:rPr>
            </w:pPr>
            <w:r>
              <w:rPr>
                <w:rFonts w:hint="eastAsia" w:ascii="宋体" w:hAnsi="宋体" w:eastAsia="宋体" w:cs="Arial"/>
                <w:bCs/>
                <w:color w:val="333333"/>
                <w:sz w:val="18"/>
                <w:szCs w:val="18"/>
                <w:shd w:val="clear" w:color="auto" w:fill="FFFFFF"/>
              </w:rPr>
              <w:t>+5米的管子</w:t>
            </w:r>
          </w:p>
        </w:tc>
        <w:tc>
          <w:tcPr>
            <w:tcW w:w="661"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1</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14</w:t>
            </w:r>
          </w:p>
        </w:tc>
        <w:tc>
          <w:tcPr>
            <w:tcW w:w="1803" w:type="dxa"/>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气压表</w:t>
            </w:r>
          </w:p>
        </w:tc>
        <w:tc>
          <w:tcPr>
            <w:tcW w:w="3963" w:type="dxa"/>
            <w:shd w:val="clear" w:color="auto" w:fill="auto"/>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cs="Arial"/>
                <w:bCs/>
                <w:color w:val="333333"/>
                <w:sz w:val="18"/>
                <w:szCs w:val="18"/>
                <w:shd w:val="clear" w:color="auto" w:fill="FFFFFF"/>
              </w:rPr>
            </w:pPr>
            <w:r>
              <w:rPr>
                <w:rFonts w:hint="eastAsia" w:ascii="宋体" w:hAnsi="宋体" w:eastAsia="宋体" w:cs="Arial"/>
                <w:bCs/>
                <w:color w:val="333333"/>
                <w:sz w:val="18"/>
                <w:szCs w:val="18"/>
                <w:shd w:val="clear" w:color="auto" w:fill="FFFFFF"/>
              </w:rPr>
              <w:t>+5米的管子</w:t>
            </w:r>
          </w:p>
        </w:tc>
        <w:tc>
          <w:tcPr>
            <w:tcW w:w="661"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1</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1</w:t>
            </w:r>
            <w:r>
              <w:rPr>
                <w:rFonts w:hint="default" w:ascii="宋体" w:hAnsi="宋体" w:eastAsia="宋体"/>
                <w:kern w:val="0"/>
                <w:sz w:val="18"/>
                <w:szCs w:val="18"/>
              </w:rPr>
              <w:t>5</w:t>
            </w:r>
          </w:p>
        </w:tc>
        <w:tc>
          <w:tcPr>
            <w:tcW w:w="180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焊缝尺寸检测器</w:t>
            </w:r>
          </w:p>
        </w:tc>
        <w:tc>
          <w:tcPr>
            <w:tcW w:w="396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数显焊缝规尺</w:t>
            </w:r>
          </w:p>
        </w:tc>
        <w:tc>
          <w:tcPr>
            <w:tcW w:w="661"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10</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16</w:t>
            </w:r>
          </w:p>
        </w:tc>
        <w:tc>
          <w:tcPr>
            <w:tcW w:w="180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2</w:t>
            </w:r>
            <w:r>
              <w:rPr>
                <w:rFonts w:hint="default" w:ascii="宋体" w:hAnsi="宋体" w:eastAsia="宋体" w:cs="宋体"/>
                <w:bCs/>
                <w:kern w:val="0"/>
                <w:sz w:val="18"/>
                <w:szCs w:val="18"/>
              </w:rPr>
              <w:t>0</w:t>
            </w:r>
            <w:r>
              <w:rPr>
                <w:rFonts w:hint="eastAsia" w:ascii="宋体" w:hAnsi="宋体" w:eastAsia="宋体" w:cs="宋体"/>
                <w:bCs/>
                <w:kern w:val="0"/>
                <w:sz w:val="18"/>
                <w:szCs w:val="18"/>
              </w:rPr>
              <w:t>号钢板</w:t>
            </w:r>
          </w:p>
        </w:tc>
        <w:tc>
          <w:tcPr>
            <w:tcW w:w="396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3</w:t>
            </w:r>
            <w:r>
              <w:rPr>
                <w:rFonts w:hint="default" w:ascii="宋体" w:hAnsi="宋体" w:eastAsia="宋体" w:cs="宋体"/>
                <w:bCs/>
                <w:kern w:val="0"/>
                <w:sz w:val="18"/>
                <w:szCs w:val="18"/>
              </w:rPr>
              <w:t>0</w:t>
            </w:r>
            <w:r>
              <w:rPr>
                <w:rFonts w:hint="eastAsia" w:ascii="宋体" w:hAnsi="宋体" w:eastAsia="宋体" w:cs="宋体"/>
                <w:bCs/>
                <w:kern w:val="0"/>
                <w:sz w:val="18"/>
                <w:szCs w:val="18"/>
              </w:rPr>
              <w:t>cm</w:t>
            </w:r>
            <w:r>
              <w:rPr>
                <w:rFonts w:hint="default" w:ascii="宋体" w:hAnsi="宋体" w:eastAsia="宋体" w:cs="宋体"/>
                <w:bCs/>
                <w:kern w:val="0"/>
                <w:sz w:val="18"/>
                <w:szCs w:val="18"/>
              </w:rPr>
              <w:t>*8</w:t>
            </w:r>
            <w:r>
              <w:rPr>
                <w:rFonts w:hint="eastAsia" w:ascii="宋体" w:hAnsi="宋体" w:eastAsia="宋体" w:cs="宋体"/>
                <w:bCs/>
                <w:kern w:val="0"/>
                <w:sz w:val="18"/>
                <w:szCs w:val="18"/>
              </w:rPr>
              <w:t>cm</w:t>
            </w:r>
            <w:r>
              <w:rPr>
                <w:rFonts w:hint="default" w:ascii="宋体" w:hAnsi="宋体" w:eastAsia="宋体" w:cs="宋体"/>
                <w:bCs/>
                <w:kern w:val="0"/>
                <w:sz w:val="18"/>
                <w:szCs w:val="18"/>
              </w:rPr>
              <w:t>*4</w:t>
            </w:r>
            <w:r>
              <w:rPr>
                <w:rFonts w:hint="eastAsia" w:ascii="宋体" w:hAnsi="宋体" w:eastAsia="宋体" w:cs="宋体"/>
                <w:bCs/>
                <w:kern w:val="0"/>
                <w:sz w:val="18"/>
                <w:szCs w:val="18"/>
              </w:rPr>
              <w:t>mm</w:t>
            </w:r>
          </w:p>
        </w:tc>
        <w:tc>
          <w:tcPr>
            <w:tcW w:w="661"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20</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17</w:t>
            </w:r>
          </w:p>
        </w:tc>
        <w:tc>
          <w:tcPr>
            <w:tcW w:w="180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2</w:t>
            </w:r>
            <w:r>
              <w:rPr>
                <w:rFonts w:hint="default" w:ascii="宋体" w:hAnsi="宋体" w:eastAsia="宋体" w:cs="宋体"/>
                <w:bCs/>
                <w:kern w:val="0"/>
                <w:sz w:val="18"/>
                <w:szCs w:val="18"/>
              </w:rPr>
              <w:t>0</w:t>
            </w:r>
            <w:r>
              <w:rPr>
                <w:rFonts w:hint="eastAsia" w:ascii="宋体" w:hAnsi="宋体" w:eastAsia="宋体" w:cs="宋体"/>
                <w:bCs/>
                <w:kern w:val="0"/>
                <w:sz w:val="18"/>
                <w:szCs w:val="18"/>
              </w:rPr>
              <w:t>号钢板</w:t>
            </w:r>
          </w:p>
        </w:tc>
        <w:tc>
          <w:tcPr>
            <w:tcW w:w="396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3</w:t>
            </w:r>
            <w:r>
              <w:rPr>
                <w:rFonts w:hint="default" w:ascii="宋体" w:hAnsi="宋体" w:eastAsia="宋体" w:cs="宋体"/>
                <w:bCs/>
                <w:kern w:val="0"/>
                <w:sz w:val="18"/>
                <w:szCs w:val="18"/>
              </w:rPr>
              <w:t>0</w:t>
            </w:r>
            <w:r>
              <w:rPr>
                <w:rFonts w:hint="eastAsia" w:ascii="宋体" w:hAnsi="宋体" w:eastAsia="宋体" w:cs="宋体"/>
                <w:bCs/>
                <w:kern w:val="0"/>
                <w:sz w:val="18"/>
                <w:szCs w:val="18"/>
              </w:rPr>
              <w:t>cm</w:t>
            </w:r>
            <w:r>
              <w:rPr>
                <w:rFonts w:hint="default" w:ascii="宋体" w:hAnsi="宋体" w:eastAsia="宋体" w:cs="宋体"/>
                <w:bCs/>
                <w:kern w:val="0"/>
                <w:sz w:val="18"/>
                <w:szCs w:val="18"/>
              </w:rPr>
              <w:t>*8</w:t>
            </w:r>
            <w:r>
              <w:rPr>
                <w:rFonts w:hint="eastAsia" w:ascii="宋体" w:hAnsi="宋体" w:eastAsia="宋体" w:cs="宋体"/>
                <w:bCs/>
                <w:kern w:val="0"/>
                <w:sz w:val="18"/>
                <w:szCs w:val="18"/>
              </w:rPr>
              <w:t>cm</w:t>
            </w:r>
            <w:r>
              <w:rPr>
                <w:rFonts w:hint="default" w:ascii="宋体" w:hAnsi="宋体" w:eastAsia="宋体" w:cs="宋体"/>
                <w:bCs/>
                <w:kern w:val="0"/>
                <w:sz w:val="18"/>
                <w:szCs w:val="18"/>
              </w:rPr>
              <w:t>*8</w:t>
            </w:r>
            <w:r>
              <w:rPr>
                <w:rFonts w:hint="eastAsia" w:ascii="宋体" w:hAnsi="宋体" w:eastAsia="宋体" w:cs="宋体"/>
                <w:bCs/>
                <w:kern w:val="0"/>
                <w:sz w:val="18"/>
                <w:szCs w:val="18"/>
              </w:rPr>
              <w:t>mm</w:t>
            </w:r>
          </w:p>
        </w:tc>
        <w:tc>
          <w:tcPr>
            <w:tcW w:w="661"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20</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18</w:t>
            </w:r>
          </w:p>
        </w:tc>
        <w:tc>
          <w:tcPr>
            <w:tcW w:w="180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5</w:t>
            </w:r>
            <w:r>
              <w:rPr>
                <w:rFonts w:hint="default" w:ascii="宋体" w:hAnsi="宋体" w:eastAsia="宋体" w:cs="宋体"/>
                <w:bCs/>
                <w:kern w:val="0"/>
                <w:sz w:val="18"/>
                <w:szCs w:val="18"/>
              </w:rPr>
              <w:t>005</w:t>
            </w:r>
            <w:r>
              <w:rPr>
                <w:rFonts w:hint="eastAsia" w:ascii="宋体" w:hAnsi="宋体" w:eastAsia="宋体" w:cs="宋体"/>
                <w:bCs/>
                <w:kern w:val="0"/>
                <w:sz w:val="18"/>
                <w:szCs w:val="18"/>
              </w:rPr>
              <w:t>铝镁合金板</w:t>
            </w:r>
          </w:p>
        </w:tc>
        <w:tc>
          <w:tcPr>
            <w:tcW w:w="396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3</w:t>
            </w:r>
            <w:r>
              <w:rPr>
                <w:rFonts w:hint="default" w:ascii="宋体" w:hAnsi="宋体" w:eastAsia="宋体" w:cs="宋体"/>
                <w:bCs/>
                <w:kern w:val="0"/>
                <w:sz w:val="18"/>
                <w:szCs w:val="18"/>
              </w:rPr>
              <w:t>0</w:t>
            </w:r>
            <w:r>
              <w:rPr>
                <w:rFonts w:hint="eastAsia" w:ascii="宋体" w:hAnsi="宋体" w:eastAsia="宋体" w:cs="宋体"/>
                <w:bCs/>
                <w:kern w:val="0"/>
                <w:sz w:val="18"/>
                <w:szCs w:val="18"/>
              </w:rPr>
              <w:t>cm</w:t>
            </w:r>
            <w:r>
              <w:rPr>
                <w:rFonts w:hint="default" w:ascii="宋体" w:hAnsi="宋体" w:eastAsia="宋体" w:cs="宋体"/>
                <w:bCs/>
                <w:kern w:val="0"/>
                <w:sz w:val="18"/>
                <w:szCs w:val="18"/>
              </w:rPr>
              <w:t>*8</w:t>
            </w:r>
            <w:r>
              <w:rPr>
                <w:rFonts w:hint="eastAsia" w:ascii="宋体" w:hAnsi="宋体" w:eastAsia="宋体" w:cs="宋体"/>
                <w:bCs/>
                <w:kern w:val="0"/>
                <w:sz w:val="18"/>
                <w:szCs w:val="18"/>
              </w:rPr>
              <w:t>cm</w:t>
            </w:r>
            <w:r>
              <w:rPr>
                <w:rFonts w:hint="default" w:ascii="宋体" w:hAnsi="宋体" w:eastAsia="宋体" w:cs="宋体"/>
                <w:bCs/>
                <w:kern w:val="0"/>
                <w:sz w:val="18"/>
                <w:szCs w:val="18"/>
              </w:rPr>
              <w:t>*3</w:t>
            </w:r>
            <w:r>
              <w:rPr>
                <w:rFonts w:hint="eastAsia" w:ascii="宋体" w:hAnsi="宋体" w:eastAsia="宋体" w:cs="宋体"/>
                <w:bCs/>
                <w:kern w:val="0"/>
                <w:sz w:val="18"/>
                <w:szCs w:val="18"/>
              </w:rPr>
              <w:t>mm</w:t>
            </w:r>
          </w:p>
        </w:tc>
        <w:tc>
          <w:tcPr>
            <w:tcW w:w="661"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20</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19</w:t>
            </w:r>
          </w:p>
        </w:tc>
        <w:tc>
          <w:tcPr>
            <w:tcW w:w="180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焊条</w:t>
            </w:r>
          </w:p>
        </w:tc>
        <w:tc>
          <w:tcPr>
            <w:tcW w:w="396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lang w:val="en-US" w:eastAsia="zh-CN"/>
              </w:rPr>
            </w:pPr>
            <w:r>
              <w:rPr>
                <w:rFonts w:hint="eastAsia" w:ascii="宋体" w:hAnsi="宋体" w:eastAsia="宋体" w:cs="宋体"/>
                <w:bCs/>
                <w:kern w:val="0"/>
                <w:sz w:val="18"/>
                <w:szCs w:val="18"/>
              </w:rPr>
              <w:t>Φ4.2</w:t>
            </w:r>
            <w:r>
              <w:rPr>
                <w:rFonts w:hint="eastAsia" w:ascii="宋体" w:hAnsi="宋体" w:cs="宋体"/>
                <w:bCs/>
                <w:kern w:val="0"/>
                <w:sz w:val="18"/>
                <w:szCs w:val="18"/>
                <w:lang w:val="en-US" w:eastAsia="zh-CN"/>
              </w:rPr>
              <w:t>,</w:t>
            </w:r>
            <w:r>
              <w:rPr>
                <w:rFonts w:hint="eastAsia" w:ascii="宋体" w:hAnsi="宋体" w:cs="宋体"/>
                <w:b w:val="0"/>
                <w:bCs/>
                <w:kern w:val="0"/>
                <w:sz w:val="18"/>
                <w:szCs w:val="18"/>
                <w:lang w:val="en-US" w:eastAsia="zh-CN"/>
              </w:rPr>
              <w:t xml:space="preserve"> </w:t>
            </w:r>
            <w:r>
              <w:rPr>
                <w:rFonts w:hint="eastAsia" w:hAnsi="Times New Roman" w:cs="宋体"/>
                <w:b w:val="0"/>
                <w:bCs/>
                <w:sz w:val="18"/>
                <w:szCs w:val="18"/>
                <w:u w:val="none"/>
                <w:lang w:val="en-US" w:eastAsia="zh-CN"/>
              </w:rPr>
              <w:t>25kg/箱</w:t>
            </w:r>
          </w:p>
        </w:tc>
        <w:tc>
          <w:tcPr>
            <w:tcW w:w="661"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default" w:ascii="宋体" w:hAnsi="宋体" w:eastAsia="宋体" w:cs="宋体"/>
                <w:bCs/>
                <w:kern w:val="0"/>
                <w:sz w:val="18"/>
                <w:szCs w:val="18"/>
              </w:rPr>
              <w:t>6</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20</w:t>
            </w:r>
          </w:p>
        </w:tc>
        <w:tc>
          <w:tcPr>
            <w:tcW w:w="180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焊机</w:t>
            </w:r>
          </w:p>
        </w:tc>
        <w:tc>
          <w:tcPr>
            <w:tcW w:w="396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ZX7-400D</w:t>
            </w:r>
          </w:p>
        </w:tc>
        <w:tc>
          <w:tcPr>
            <w:tcW w:w="661"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2</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21</w:t>
            </w:r>
          </w:p>
        </w:tc>
        <w:tc>
          <w:tcPr>
            <w:tcW w:w="180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kern w:val="0"/>
                <w:sz w:val="18"/>
                <w:szCs w:val="18"/>
              </w:rPr>
              <w:t>机床原装电池</w:t>
            </w:r>
          </w:p>
        </w:tc>
        <w:tc>
          <w:tcPr>
            <w:tcW w:w="396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default" w:ascii="宋体" w:hAnsi="宋体" w:eastAsia="宋体" w:cs="宋体"/>
                <w:bCs/>
                <w:kern w:val="0"/>
                <w:sz w:val="18"/>
                <w:szCs w:val="18"/>
              </w:rPr>
              <w:t>PanasonicBR-AGCF2W</w:t>
            </w:r>
          </w:p>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default" w:ascii="宋体" w:hAnsi="宋体" w:eastAsia="宋体" w:cs="宋体"/>
                <w:bCs/>
                <w:kern w:val="0"/>
                <w:sz w:val="18"/>
                <w:szCs w:val="18"/>
              </w:rPr>
              <w:t>PanasonicBR-2/3AGCT4A</w:t>
            </w:r>
          </w:p>
        </w:tc>
        <w:tc>
          <w:tcPr>
            <w:tcW w:w="661"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default" w:ascii="宋体" w:hAnsi="宋体" w:eastAsia="宋体" w:cs="宋体"/>
                <w:bCs/>
                <w:kern w:val="0"/>
                <w:sz w:val="18"/>
                <w:szCs w:val="18"/>
              </w:rPr>
              <w:t>8</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22</w:t>
            </w:r>
          </w:p>
        </w:tc>
        <w:tc>
          <w:tcPr>
            <w:tcW w:w="1803" w:type="dxa"/>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kern w:val="0"/>
                <w:sz w:val="18"/>
                <w:szCs w:val="18"/>
              </w:rPr>
            </w:pPr>
            <w:r>
              <w:rPr>
                <w:rFonts w:hint="eastAsia" w:ascii="宋体" w:hAnsi="宋体" w:cs="宋体"/>
                <w:color w:val="000000"/>
                <w:kern w:val="0"/>
                <w:sz w:val="18"/>
                <w:szCs w:val="18"/>
                <w:lang w:bidi="ar"/>
              </w:rPr>
              <w:t>RBN润滑油4L装</w:t>
            </w:r>
          </w:p>
        </w:tc>
        <w:tc>
          <w:tcPr>
            <w:tcW w:w="396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default" w:ascii="微软雅黑" w:hAnsi="微软雅黑" w:eastAsia="微软雅黑" w:cs="微软雅黑"/>
                <w:color w:val="444444"/>
                <w:sz w:val="18"/>
                <w:szCs w:val="18"/>
                <w:shd w:val="clear" w:color="auto" w:fill="FFFFFF"/>
              </w:rPr>
              <w:t>瑞润泽华</w:t>
            </w:r>
          </w:p>
        </w:tc>
        <w:tc>
          <w:tcPr>
            <w:tcW w:w="661" w:type="dxa"/>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bCs/>
                <w:kern w:val="0"/>
                <w:sz w:val="18"/>
                <w:szCs w:val="18"/>
              </w:rPr>
            </w:pPr>
            <w:r>
              <w:rPr>
                <w:rFonts w:hint="eastAsia" w:ascii="宋体" w:hAnsi="宋体" w:cs="宋体"/>
                <w:color w:val="000000"/>
                <w:kern w:val="0"/>
                <w:sz w:val="18"/>
                <w:szCs w:val="18"/>
                <w:lang w:bidi="ar"/>
              </w:rPr>
              <w:t>4</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23</w:t>
            </w:r>
          </w:p>
        </w:tc>
        <w:tc>
          <w:tcPr>
            <w:tcW w:w="1803" w:type="dxa"/>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kern w:val="0"/>
                <w:sz w:val="18"/>
                <w:szCs w:val="18"/>
              </w:rPr>
            </w:pPr>
            <w:r>
              <w:rPr>
                <w:rFonts w:hint="eastAsia" w:ascii="宋体" w:hAnsi="宋体" w:cs="宋体"/>
                <w:color w:val="000000"/>
                <w:kern w:val="0"/>
                <w:sz w:val="18"/>
                <w:szCs w:val="18"/>
                <w:lang w:bidi="ar"/>
              </w:rPr>
              <w:t>劳保手套（棉纱材质）</w:t>
            </w:r>
          </w:p>
        </w:tc>
        <w:tc>
          <w:tcPr>
            <w:tcW w:w="396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p>
        </w:tc>
        <w:tc>
          <w:tcPr>
            <w:tcW w:w="661" w:type="dxa"/>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bCs/>
                <w:kern w:val="0"/>
                <w:sz w:val="18"/>
                <w:szCs w:val="18"/>
              </w:rPr>
            </w:pPr>
            <w:r>
              <w:rPr>
                <w:rFonts w:hint="eastAsia" w:ascii="宋体" w:hAnsi="宋体" w:cs="宋体"/>
                <w:color w:val="000000"/>
                <w:kern w:val="0"/>
                <w:sz w:val="18"/>
                <w:szCs w:val="18"/>
                <w:lang w:bidi="ar"/>
              </w:rPr>
              <w:t>200</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24</w:t>
            </w:r>
          </w:p>
        </w:tc>
        <w:tc>
          <w:tcPr>
            <w:tcW w:w="1803" w:type="dxa"/>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kern w:val="0"/>
                <w:sz w:val="18"/>
                <w:szCs w:val="18"/>
              </w:rPr>
            </w:pPr>
            <w:r>
              <w:rPr>
                <w:rFonts w:hint="eastAsia" w:ascii="宋体" w:hAnsi="宋体" w:cs="宋体"/>
                <w:color w:val="000000"/>
                <w:kern w:val="0"/>
                <w:sz w:val="18"/>
                <w:szCs w:val="18"/>
                <w:lang w:bidi="ar"/>
              </w:rPr>
              <w:t>抹布（清理汽车部件外表面污渍）</w:t>
            </w:r>
          </w:p>
        </w:tc>
        <w:tc>
          <w:tcPr>
            <w:tcW w:w="396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p>
        </w:tc>
        <w:tc>
          <w:tcPr>
            <w:tcW w:w="661" w:type="dxa"/>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bCs/>
                <w:kern w:val="0"/>
                <w:sz w:val="18"/>
                <w:szCs w:val="18"/>
              </w:rPr>
            </w:pPr>
            <w:r>
              <w:rPr>
                <w:rFonts w:hint="eastAsia" w:ascii="宋体" w:hAnsi="宋体" w:cs="宋体"/>
                <w:color w:val="000000"/>
                <w:kern w:val="0"/>
                <w:sz w:val="18"/>
                <w:szCs w:val="18"/>
                <w:lang w:bidi="ar"/>
              </w:rPr>
              <w:t>20</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25</w:t>
            </w:r>
          </w:p>
        </w:tc>
        <w:tc>
          <w:tcPr>
            <w:tcW w:w="1803" w:type="dxa"/>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kern w:val="0"/>
                <w:sz w:val="18"/>
                <w:szCs w:val="18"/>
              </w:rPr>
            </w:pPr>
            <w:r>
              <w:rPr>
                <w:rFonts w:hint="eastAsia" w:ascii="宋体" w:hAnsi="宋体" w:cs="宋体"/>
                <w:color w:val="000000"/>
                <w:kern w:val="0"/>
                <w:sz w:val="18"/>
                <w:szCs w:val="18"/>
                <w:lang w:bidi="ar"/>
              </w:rPr>
              <w:t>92#汽油</w:t>
            </w:r>
          </w:p>
        </w:tc>
        <w:tc>
          <w:tcPr>
            <w:tcW w:w="396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92#</w:t>
            </w:r>
          </w:p>
        </w:tc>
        <w:tc>
          <w:tcPr>
            <w:tcW w:w="661" w:type="dxa"/>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bCs/>
                <w:kern w:val="0"/>
                <w:sz w:val="18"/>
                <w:szCs w:val="18"/>
              </w:rPr>
            </w:pPr>
            <w:r>
              <w:rPr>
                <w:rFonts w:hint="eastAsia" w:ascii="宋体" w:hAnsi="宋体" w:cs="宋体"/>
                <w:color w:val="000000"/>
                <w:kern w:val="0"/>
                <w:sz w:val="18"/>
                <w:szCs w:val="18"/>
                <w:lang w:bidi="ar"/>
              </w:rPr>
              <w:t>10L</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26</w:t>
            </w:r>
          </w:p>
        </w:tc>
        <w:tc>
          <w:tcPr>
            <w:tcW w:w="1803" w:type="dxa"/>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kern w:val="0"/>
                <w:sz w:val="18"/>
                <w:szCs w:val="18"/>
              </w:rPr>
            </w:pPr>
            <w:r>
              <w:rPr>
                <w:rFonts w:hint="eastAsia" w:ascii="宋体" w:hAnsi="宋体" w:cs="宋体"/>
                <w:color w:val="000000"/>
                <w:kern w:val="0"/>
                <w:sz w:val="18"/>
                <w:szCs w:val="18"/>
                <w:lang w:bidi="ar"/>
              </w:rPr>
              <w:t>南孚电池（7号）</w:t>
            </w:r>
          </w:p>
        </w:tc>
        <w:tc>
          <w:tcPr>
            <w:tcW w:w="396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南孚</w:t>
            </w:r>
          </w:p>
        </w:tc>
        <w:tc>
          <w:tcPr>
            <w:tcW w:w="661" w:type="dxa"/>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bCs/>
                <w:kern w:val="0"/>
                <w:sz w:val="18"/>
                <w:szCs w:val="18"/>
              </w:rPr>
            </w:pPr>
            <w:r>
              <w:rPr>
                <w:rFonts w:hint="eastAsia" w:ascii="宋体" w:hAnsi="宋体" w:cs="宋体"/>
                <w:color w:val="000000"/>
                <w:kern w:val="0"/>
                <w:sz w:val="18"/>
                <w:szCs w:val="18"/>
                <w:lang w:bidi="ar"/>
              </w:rPr>
              <w:t>15</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27</w:t>
            </w:r>
          </w:p>
        </w:tc>
        <w:tc>
          <w:tcPr>
            <w:tcW w:w="1803" w:type="dxa"/>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kern w:val="0"/>
                <w:sz w:val="18"/>
                <w:szCs w:val="18"/>
              </w:rPr>
            </w:pPr>
            <w:r>
              <w:rPr>
                <w:rFonts w:hint="eastAsia" w:ascii="宋体" w:hAnsi="宋体" w:cs="宋体"/>
                <w:color w:val="000000"/>
                <w:kern w:val="0"/>
                <w:sz w:val="18"/>
                <w:szCs w:val="18"/>
                <w:lang w:bidi="ar"/>
              </w:rPr>
              <w:t>南孚电池（5号）</w:t>
            </w:r>
          </w:p>
        </w:tc>
        <w:tc>
          <w:tcPr>
            <w:tcW w:w="396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南孚</w:t>
            </w:r>
          </w:p>
        </w:tc>
        <w:tc>
          <w:tcPr>
            <w:tcW w:w="661" w:type="dxa"/>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bCs/>
                <w:kern w:val="0"/>
                <w:sz w:val="18"/>
                <w:szCs w:val="18"/>
              </w:rPr>
            </w:pPr>
            <w:r>
              <w:rPr>
                <w:rFonts w:hint="eastAsia" w:ascii="宋体" w:hAnsi="宋体" w:cs="宋体"/>
                <w:color w:val="000000"/>
                <w:kern w:val="0"/>
                <w:sz w:val="18"/>
                <w:szCs w:val="18"/>
                <w:lang w:bidi="ar"/>
              </w:rPr>
              <w:t>15</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668" w:type="dxa"/>
            <w:vAlign w:val="center"/>
          </w:tcPr>
          <w:p>
            <w:pPr>
              <w:keepNext w:val="0"/>
              <w:keepLines w:val="0"/>
              <w:suppressLineNumbers w:val="0"/>
              <w:autoSpaceDE w:val="0"/>
              <w:autoSpaceDN w:val="0"/>
              <w:snapToGrid w:val="0"/>
              <w:spacing w:before="0" w:beforeAutospacing="0" w:after="0" w:afterAutospacing="0" w:line="240" w:lineRule="auto"/>
              <w:ind w:left="0" w:right="0"/>
              <w:jc w:val="center"/>
              <w:rPr>
                <w:rFonts w:hint="default" w:ascii="宋体" w:hAnsi="宋体" w:eastAsia="宋体"/>
                <w:kern w:val="0"/>
                <w:sz w:val="18"/>
                <w:szCs w:val="18"/>
              </w:rPr>
            </w:pPr>
            <w:r>
              <w:rPr>
                <w:rFonts w:hint="eastAsia" w:ascii="宋体" w:hAnsi="宋体" w:eastAsia="宋体"/>
                <w:kern w:val="0"/>
                <w:sz w:val="18"/>
                <w:szCs w:val="18"/>
              </w:rPr>
              <w:t>28</w:t>
            </w:r>
          </w:p>
        </w:tc>
        <w:tc>
          <w:tcPr>
            <w:tcW w:w="1803" w:type="dxa"/>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kern w:val="0"/>
                <w:sz w:val="18"/>
                <w:szCs w:val="18"/>
              </w:rPr>
            </w:pPr>
            <w:r>
              <w:rPr>
                <w:rFonts w:hint="eastAsia" w:ascii="宋体" w:hAnsi="宋体" w:cs="宋体"/>
                <w:color w:val="000000"/>
                <w:kern w:val="0"/>
                <w:sz w:val="18"/>
                <w:szCs w:val="18"/>
                <w:lang w:bidi="ar"/>
              </w:rPr>
              <w:t>南孚电池（1号）</w:t>
            </w:r>
          </w:p>
        </w:tc>
        <w:tc>
          <w:tcPr>
            <w:tcW w:w="3963"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18"/>
                <w:szCs w:val="18"/>
              </w:rPr>
            </w:pPr>
            <w:r>
              <w:rPr>
                <w:rFonts w:hint="eastAsia" w:ascii="宋体" w:hAnsi="宋体" w:eastAsia="宋体" w:cs="宋体"/>
                <w:bCs/>
                <w:kern w:val="0"/>
                <w:sz w:val="18"/>
                <w:szCs w:val="18"/>
              </w:rPr>
              <w:t>南孚</w:t>
            </w:r>
          </w:p>
        </w:tc>
        <w:tc>
          <w:tcPr>
            <w:tcW w:w="661" w:type="dxa"/>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bCs/>
                <w:kern w:val="0"/>
                <w:sz w:val="18"/>
                <w:szCs w:val="18"/>
              </w:rPr>
            </w:pPr>
            <w:r>
              <w:rPr>
                <w:rFonts w:hint="eastAsia" w:ascii="宋体" w:hAnsi="宋体" w:cs="宋体"/>
                <w:color w:val="000000"/>
                <w:kern w:val="0"/>
                <w:sz w:val="18"/>
                <w:szCs w:val="18"/>
                <w:lang w:bidi="ar"/>
              </w:rPr>
              <w:t>6</w:t>
            </w:r>
          </w:p>
        </w:tc>
        <w:tc>
          <w:tcPr>
            <w:tcW w:w="1675" w:type="dxa"/>
            <w:vAlign w:val="center"/>
          </w:tcPr>
          <w:p>
            <w:pPr>
              <w:keepNext w:val="0"/>
              <w:keepLines w:val="0"/>
              <w:suppressLineNumbers w:val="0"/>
              <w:snapToGrid w:val="0"/>
              <w:spacing w:before="0" w:beforeAutospacing="0" w:after="0" w:afterAutospacing="0" w:line="240" w:lineRule="auto"/>
              <w:ind w:left="0" w:right="0"/>
              <w:jc w:val="center"/>
              <w:rPr>
                <w:rFonts w:hint="default" w:ascii="等线" w:hAnsi="等线" w:eastAsia="等线"/>
                <w:kern w:val="0"/>
                <w:sz w:val="18"/>
                <w:szCs w:val="18"/>
              </w:rPr>
            </w:pPr>
          </w:p>
        </w:tc>
      </w:tr>
    </w:tbl>
    <w:p>
      <w:pPr>
        <w:pStyle w:val="11"/>
        <w:widowControl/>
        <w:spacing w:line="360" w:lineRule="auto"/>
        <w:jc w:val="center"/>
        <w:rPr>
          <w:rFonts w:hint="eastAsia" w:ascii="宋体" w:hAnsi="宋体" w:eastAsia="宋体" w:cs="宋体"/>
          <w:b/>
          <w:bCs/>
          <w:sz w:val="32"/>
          <w:szCs w:val="32"/>
          <w:lang w:eastAsia="zh-CN"/>
        </w:rPr>
      </w:pPr>
      <w:r>
        <w:rPr>
          <w:rFonts w:hint="eastAsia" w:ascii="仿宋" w:hAnsi="仿宋" w:eastAsia="仿宋" w:cs="仿宋"/>
          <w:kern w:val="2"/>
          <w:sz w:val="21"/>
          <w:szCs w:val="24"/>
          <w:lang w:val="en-US" w:eastAsia="zh-CN" w:bidi="ar"/>
        </w:rPr>
        <w:br w:type="page"/>
      </w:r>
      <w:r>
        <w:rPr>
          <w:rFonts w:hint="eastAsia" w:ascii="宋体" w:hAnsi="宋体" w:eastAsia="宋体" w:cs="宋体"/>
          <w:b/>
          <w:bCs/>
          <w:sz w:val="32"/>
          <w:szCs w:val="32"/>
          <w:lang w:eastAsia="zh-CN"/>
        </w:rPr>
        <w:t>第五章</w:t>
      </w:r>
      <w:r>
        <w:rPr>
          <w:rFonts w:hint="eastAsia" w:ascii="宋体" w:hAnsi="宋体" w:eastAsia="宋体" w:cs="宋体"/>
          <w:b/>
          <w:bCs/>
          <w:sz w:val="32"/>
          <w:szCs w:val="32"/>
          <w:lang w:val="en-US"/>
        </w:rPr>
        <w:t xml:space="preserve">   </w:t>
      </w:r>
      <w:r>
        <w:rPr>
          <w:rFonts w:hint="eastAsia" w:ascii="宋体" w:hAnsi="宋体" w:eastAsia="宋体" w:cs="宋体"/>
          <w:b/>
          <w:bCs/>
          <w:sz w:val="32"/>
          <w:szCs w:val="32"/>
          <w:lang w:eastAsia="zh-CN"/>
        </w:rPr>
        <w:t>采购合同（略）</w:t>
      </w:r>
    </w:p>
    <w:p>
      <w:pPr>
        <w:pStyle w:val="11"/>
        <w:widowControl/>
        <w:spacing w:line="360" w:lineRule="auto"/>
        <w:jc w:val="center"/>
        <w:rPr>
          <w:b/>
          <w:bCs/>
          <w:sz w:val="28"/>
          <w:szCs w:val="28"/>
          <w:lang w:val="en-US"/>
        </w:rPr>
      </w:pPr>
      <w:r>
        <w:rPr>
          <w:rFonts w:hint="eastAsia" w:ascii="宋体" w:hAnsi="宋体" w:eastAsia="宋体" w:cs="宋体"/>
          <w:sz w:val="28"/>
          <w:szCs w:val="28"/>
          <w:lang w:eastAsia="zh-CN"/>
        </w:rPr>
        <w:t>根据实际签订的采购合同</w:t>
      </w:r>
    </w:p>
    <w:p>
      <w:pPr>
        <w:pStyle w:val="15"/>
        <w:keepNext w:val="0"/>
        <w:keepLines w:val="0"/>
        <w:widowControl/>
        <w:suppressLineNumbers w:val="0"/>
        <w:adjustRightInd w:val="0"/>
        <w:snapToGrid w:val="0"/>
        <w:spacing w:before="0" w:beforeAutospacing="0" w:after="0" w:afterAutospacing="0" w:line="400" w:lineRule="atLeast"/>
        <w:ind w:left="0" w:right="0" w:firstLine="482"/>
        <w:jc w:val="both"/>
        <w:rPr>
          <w:rFonts w:hint="eastAsia" w:ascii="仿宋" w:hAnsi="仿宋" w:eastAsia="仿宋" w:cs="仿宋"/>
          <w:lang w:val="en-US"/>
        </w:rPr>
      </w:pPr>
      <w:r>
        <w:rPr>
          <w:rFonts w:hint="eastAsia" w:ascii="仿宋" w:hAnsi="仿宋" w:eastAsia="仿宋" w:cs="仿宋"/>
          <w:sz w:val="24"/>
          <w:szCs w:val="24"/>
          <w:lang w:val="en-US" w:eastAsia="zh-CN" w:bidi="ar"/>
        </w:rPr>
        <w:br w:type="page"/>
      </w:r>
    </w:p>
    <w:p>
      <w:pPr>
        <w:pStyle w:val="5"/>
        <w:widowControl/>
        <w:jc w:val="center"/>
        <w:rPr>
          <w:rFonts w:hint="eastAsia" w:ascii="宋体" w:hAnsi="宋体" w:eastAsia="宋体" w:cs="宋体"/>
          <w:lang w:val="en-US"/>
        </w:rPr>
      </w:pPr>
      <w:r>
        <w:rPr>
          <w:rFonts w:hint="eastAsia" w:ascii="宋体" w:hAnsi="宋体" w:eastAsia="宋体" w:cs="宋体"/>
          <w:lang w:eastAsia="zh-CN"/>
        </w:rPr>
        <w:t>第六章</w:t>
      </w:r>
      <w:r>
        <w:rPr>
          <w:rFonts w:hint="eastAsia" w:ascii="宋体" w:hAnsi="宋体" w:eastAsia="宋体" w:cs="宋体"/>
          <w:lang w:val="en-US"/>
        </w:rPr>
        <w:t xml:space="preserve">   </w:t>
      </w:r>
      <w:r>
        <w:rPr>
          <w:rFonts w:hint="eastAsia" w:ascii="宋体" w:hAnsi="宋体" w:eastAsia="宋体" w:cs="宋体"/>
          <w:lang w:eastAsia="zh-CN"/>
        </w:rPr>
        <w:t>投标文件格式</w:t>
      </w:r>
    </w:p>
    <w:p>
      <w:pPr>
        <w:pStyle w:val="44"/>
        <w:widowControl/>
        <w:wordWrap w:val="0"/>
        <w:adjustRightInd/>
        <w:jc w:val="both"/>
        <w:rPr>
          <w:b/>
          <w:bCs w:val="0"/>
          <w:sz w:val="28"/>
          <w:szCs w:val="28"/>
          <w:lang w:val="en-US"/>
        </w:rPr>
      </w:pPr>
    </w:p>
    <w:p>
      <w:pPr>
        <w:keepNext w:val="0"/>
        <w:keepLines w:val="0"/>
        <w:widowControl w:val="0"/>
        <w:suppressLineNumbers w:val="0"/>
        <w:wordWrap w:val="0"/>
        <w:spacing w:before="0" w:beforeAutospacing="0" w:after="0" w:afterAutospacing="0"/>
        <w:ind w:left="0" w:right="0"/>
        <w:jc w:val="both"/>
        <w:rPr>
          <w:rFonts w:hint="eastAsia" w:ascii="宋体" w:hAnsi="宋体" w:eastAsia="宋体" w:cs="宋体"/>
          <w:b/>
          <w:bCs w:val="0"/>
          <w:sz w:val="28"/>
          <w:szCs w:val="28"/>
          <w:lang w:val="en-US"/>
        </w:rPr>
      </w:pPr>
    </w:p>
    <w:p>
      <w:pPr>
        <w:pStyle w:val="45"/>
        <w:widowControl/>
        <w:ind w:left="0" w:firstLine="0" w:firstLineChars="0"/>
        <w:jc w:val="center"/>
        <w:rPr>
          <w:rFonts w:cs="宋体"/>
          <w:sz w:val="48"/>
          <w:szCs w:val="48"/>
          <w:lang w:val="en-US"/>
        </w:rPr>
      </w:pPr>
      <w:r>
        <w:rPr>
          <w:rFonts w:cs="宋体"/>
          <w:sz w:val="48"/>
          <w:szCs w:val="48"/>
          <w:lang w:eastAsia="zh-CN"/>
        </w:rPr>
        <w:t>投</w:t>
      </w:r>
      <w:r>
        <w:rPr>
          <w:rFonts w:cs="宋体"/>
          <w:sz w:val="48"/>
          <w:szCs w:val="48"/>
          <w:lang w:val="en-US"/>
        </w:rPr>
        <w:t xml:space="preserve">  </w:t>
      </w:r>
      <w:r>
        <w:rPr>
          <w:rFonts w:cs="宋体"/>
          <w:sz w:val="48"/>
          <w:szCs w:val="48"/>
          <w:lang w:eastAsia="zh-CN"/>
        </w:rPr>
        <w:t>标</w:t>
      </w:r>
      <w:r>
        <w:rPr>
          <w:rFonts w:cs="宋体"/>
          <w:sz w:val="48"/>
          <w:szCs w:val="48"/>
          <w:lang w:val="en-US"/>
        </w:rPr>
        <w:t xml:space="preserve">  </w:t>
      </w:r>
      <w:r>
        <w:rPr>
          <w:rFonts w:cs="宋体"/>
          <w:sz w:val="48"/>
          <w:szCs w:val="48"/>
          <w:lang w:eastAsia="zh-CN"/>
        </w:rPr>
        <w:t>书</w:t>
      </w:r>
    </w:p>
    <w:p>
      <w:pPr>
        <w:keepNext w:val="0"/>
        <w:keepLines w:val="0"/>
        <w:widowControl w:val="0"/>
        <w:suppressLineNumbers w:val="0"/>
        <w:wordWrap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wordWrap w:val="0"/>
        <w:spacing w:before="0" w:beforeAutospacing="0" w:after="0" w:afterAutospacing="0"/>
        <w:ind w:left="0" w:right="0" w:firstLine="560" w:firstLineChars="2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项目编号：</w:t>
      </w:r>
    </w:p>
    <w:p>
      <w:pPr>
        <w:keepNext w:val="0"/>
        <w:keepLines w:val="0"/>
        <w:widowControl w:val="0"/>
        <w:suppressLineNumbers w:val="0"/>
        <w:wordWrap w:val="0"/>
        <w:spacing w:before="0" w:beforeAutospacing="0" w:after="0" w:afterAutospacing="0"/>
        <w:ind w:left="0" w:right="0" w:firstLine="560" w:firstLineChars="200"/>
        <w:jc w:val="both"/>
        <w:rPr>
          <w:rFonts w:hint="eastAsia" w:ascii="宋体" w:hAnsi="宋体" w:eastAsia="宋体" w:cs="宋体"/>
          <w:sz w:val="28"/>
          <w:szCs w:val="28"/>
          <w:u w:val="single"/>
          <w:lang w:val="en-US"/>
        </w:rPr>
      </w:pPr>
      <w:r>
        <w:rPr>
          <w:rFonts w:hint="eastAsia" w:ascii="宋体" w:hAnsi="宋体" w:eastAsia="宋体" w:cs="宋体"/>
          <w:kern w:val="2"/>
          <w:sz w:val="28"/>
          <w:szCs w:val="28"/>
          <w:lang w:val="en-US" w:eastAsia="zh-CN" w:bidi="ar"/>
        </w:rPr>
        <w:t>项目名称：</w:t>
      </w:r>
    </w:p>
    <w:p>
      <w:pPr>
        <w:keepNext w:val="0"/>
        <w:keepLines w:val="0"/>
        <w:widowControl w:val="0"/>
        <w:suppressLineNumbers w:val="0"/>
        <w:wordWrap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wordWrap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wordWrap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wordWrap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wordWrap w:val="0"/>
        <w:spacing w:before="0" w:beforeAutospacing="0" w:after="0" w:afterAutospacing="0"/>
        <w:ind w:left="0" w:right="0" w:firstLine="1960" w:firstLineChars="700"/>
        <w:jc w:val="both"/>
        <w:rPr>
          <w:rFonts w:hint="eastAsia" w:ascii="宋体" w:hAnsi="宋体" w:eastAsia="宋体" w:cs="华文仿宋"/>
          <w:sz w:val="28"/>
          <w:szCs w:val="28"/>
          <w:lang w:val="en-US"/>
        </w:rPr>
      </w:pPr>
    </w:p>
    <w:p>
      <w:pPr>
        <w:keepNext w:val="0"/>
        <w:keepLines w:val="0"/>
        <w:widowControl w:val="0"/>
        <w:suppressLineNumbers w:val="0"/>
        <w:wordWrap w:val="0"/>
        <w:spacing w:before="0" w:beforeAutospacing="0" w:after="0" w:afterAutospacing="0"/>
        <w:ind w:left="0" w:right="0" w:firstLine="1960" w:firstLineChars="700"/>
        <w:jc w:val="both"/>
        <w:rPr>
          <w:rFonts w:hint="eastAsia" w:ascii="宋体" w:hAnsi="宋体" w:eastAsia="宋体" w:cs="华文仿宋"/>
          <w:sz w:val="28"/>
          <w:szCs w:val="28"/>
          <w:lang w:val="en-US"/>
        </w:rPr>
      </w:pPr>
    </w:p>
    <w:p>
      <w:pPr>
        <w:keepNext w:val="0"/>
        <w:keepLines w:val="0"/>
        <w:widowControl w:val="0"/>
        <w:suppressLineNumbers w:val="0"/>
        <w:wordWrap w:val="0"/>
        <w:spacing w:before="0" w:beforeAutospacing="0" w:after="0" w:afterAutospacing="0"/>
        <w:ind w:left="0" w:right="0" w:firstLine="2520" w:firstLineChars="900"/>
        <w:jc w:val="both"/>
        <w:rPr>
          <w:rFonts w:hint="eastAsia" w:ascii="宋体" w:hAnsi="宋体" w:eastAsia="宋体" w:cs="华文仿宋"/>
          <w:sz w:val="28"/>
          <w:szCs w:val="28"/>
          <w:lang w:val="en-US"/>
        </w:rPr>
      </w:pPr>
      <w:r>
        <w:rPr>
          <w:rFonts w:hint="eastAsia" w:ascii="宋体" w:hAnsi="宋体" w:eastAsia="宋体" w:cs="华文仿宋"/>
          <w:kern w:val="2"/>
          <w:sz w:val="28"/>
          <w:szCs w:val="28"/>
          <w:lang w:val="en-US" w:eastAsia="zh-CN" w:bidi="ar"/>
        </w:rPr>
        <w:t>投标人：</w:t>
      </w:r>
      <w:r>
        <w:rPr>
          <w:rFonts w:hint="eastAsia" w:ascii="宋体" w:hAnsi="宋体" w:eastAsia="宋体" w:cs="华文仿宋"/>
          <w:kern w:val="2"/>
          <w:sz w:val="28"/>
          <w:szCs w:val="28"/>
          <w:u w:val="single"/>
          <w:lang w:val="en-US" w:eastAsia="zh-CN" w:bidi="ar"/>
        </w:rPr>
        <w:t xml:space="preserve">             </w:t>
      </w:r>
      <w:r>
        <w:rPr>
          <w:rFonts w:hint="eastAsia" w:ascii="宋体" w:hAnsi="宋体" w:eastAsia="宋体" w:cs="华文仿宋"/>
          <w:kern w:val="0"/>
          <w:sz w:val="28"/>
          <w:szCs w:val="28"/>
          <w:u w:val="single"/>
          <w:lang w:val="en-US" w:eastAsia="zh-CN" w:bidi="ar"/>
        </w:rPr>
        <w:t>（投标人公章）</w:t>
      </w:r>
    </w:p>
    <w:p>
      <w:pPr>
        <w:keepNext w:val="0"/>
        <w:keepLines w:val="0"/>
        <w:widowControl w:val="0"/>
        <w:suppressLineNumbers w:val="0"/>
        <w:wordWrap w:val="0"/>
        <w:spacing w:before="0" w:beforeAutospacing="0" w:after="0" w:afterAutospacing="0"/>
        <w:ind w:left="0" w:right="0" w:firstLine="1968" w:firstLineChars="700"/>
        <w:jc w:val="both"/>
        <w:rPr>
          <w:rFonts w:hint="eastAsia" w:ascii="宋体" w:hAnsi="宋体" w:eastAsia="宋体" w:cs="宋体"/>
          <w:b/>
          <w:bCs w:val="0"/>
          <w:sz w:val="28"/>
          <w:szCs w:val="28"/>
          <w:u w:val="single"/>
          <w:lang w:val="en-US"/>
        </w:rPr>
      </w:pPr>
    </w:p>
    <w:p>
      <w:pPr>
        <w:keepNext w:val="0"/>
        <w:keepLines w:val="0"/>
        <w:widowControl w:val="0"/>
        <w:suppressLineNumbers w:val="0"/>
        <w:wordWrap w:val="0"/>
        <w:spacing w:before="0" w:beforeAutospacing="0" w:after="0" w:afterAutospacing="0"/>
        <w:ind w:left="0" w:right="0"/>
        <w:jc w:val="center"/>
        <w:rPr>
          <w:rFonts w:hint="eastAsia" w:ascii="宋体" w:hAnsi="宋体" w:eastAsia="宋体" w:cs="宋体"/>
          <w:sz w:val="44"/>
          <w:szCs w:val="44"/>
          <w:lang w:val="en-US"/>
        </w:rPr>
      </w:pPr>
      <w:r>
        <w:rPr>
          <w:rFonts w:hint="eastAsia" w:ascii="宋体" w:hAnsi="宋体" w:eastAsia="宋体" w:cs="宋体"/>
          <w:kern w:val="2"/>
          <w:sz w:val="28"/>
          <w:szCs w:val="28"/>
          <w:lang w:val="en-US" w:eastAsia="zh-CN" w:bidi="ar"/>
        </w:rPr>
        <w:t xml:space="preserve">            年   月   日</w:t>
      </w:r>
    </w:p>
    <w:p>
      <w:pPr>
        <w:pStyle w:val="45"/>
        <w:widowControl/>
        <w:ind w:left="0" w:firstLine="0" w:firstLineChars="0"/>
        <w:jc w:val="center"/>
        <w:rPr>
          <w:rFonts w:cs="宋体"/>
          <w:sz w:val="44"/>
          <w:szCs w:val="44"/>
          <w:lang w:val="en-US"/>
        </w:rPr>
      </w:pPr>
    </w:p>
    <w:p>
      <w:pPr>
        <w:pStyle w:val="45"/>
        <w:widowControl/>
        <w:ind w:left="0" w:firstLine="0" w:firstLineChars="0"/>
        <w:jc w:val="center"/>
        <w:rPr>
          <w:rFonts w:cs="宋体"/>
          <w:sz w:val="44"/>
          <w:szCs w:val="44"/>
          <w:lang w:val="en-US"/>
        </w:rPr>
      </w:pPr>
    </w:p>
    <w:p>
      <w:pPr>
        <w:pStyle w:val="45"/>
        <w:widowControl/>
        <w:ind w:left="0" w:firstLine="0" w:firstLineChars="0"/>
        <w:rPr>
          <w:rFonts w:cs="宋体"/>
          <w:sz w:val="44"/>
          <w:szCs w:val="44"/>
          <w:lang w:val="en-US"/>
        </w:rPr>
      </w:pPr>
    </w:p>
    <w:p>
      <w:pPr>
        <w:pStyle w:val="45"/>
        <w:widowControl/>
        <w:ind w:left="0" w:firstLine="0" w:firstLineChars="0"/>
        <w:jc w:val="center"/>
        <w:rPr>
          <w:rFonts w:cs="宋体"/>
          <w:sz w:val="44"/>
          <w:szCs w:val="44"/>
          <w:lang w:val="en-US"/>
        </w:rPr>
      </w:pPr>
    </w:p>
    <w:p>
      <w:pPr>
        <w:pStyle w:val="45"/>
        <w:widowControl/>
        <w:ind w:left="0" w:firstLine="0" w:firstLineChars="0"/>
        <w:jc w:val="center"/>
        <w:rPr>
          <w:rFonts w:cs="宋体"/>
          <w:lang w:val="en-US"/>
        </w:rPr>
      </w:pPr>
      <w:r>
        <w:rPr>
          <w:rFonts w:hint="eastAsia" w:ascii="宋体" w:hAnsi="宋体" w:eastAsia="宋体" w:cs="宋体"/>
          <w:b/>
          <w:bCs/>
          <w:sz w:val="44"/>
          <w:szCs w:val="44"/>
          <w:lang w:val="en-US" w:eastAsia="zh-CN" w:bidi="ar"/>
        </w:rPr>
        <w:br w:type="page"/>
      </w:r>
      <w:r>
        <w:rPr>
          <w:rFonts w:cs="宋体"/>
          <w:sz w:val="44"/>
          <w:szCs w:val="44"/>
          <w:lang w:eastAsia="zh-CN"/>
        </w:rPr>
        <w:t>目　　录</w:t>
      </w:r>
    </w:p>
    <w:p>
      <w:pPr>
        <w:pStyle w:val="45"/>
        <w:widowControl/>
        <w:wordWrap w:val="0"/>
        <w:spacing w:line="480" w:lineRule="auto"/>
        <w:ind w:left="0" w:firstLine="964" w:firstLineChars="400"/>
        <w:rPr>
          <w:sz w:val="24"/>
          <w:szCs w:val="24"/>
          <w:lang w:val="en-US"/>
        </w:rPr>
      </w:pPr>
      <w:r>
        <w:rPr>
          <w:sz w:val="24"/>
          <w:szCs w:val="24"/>
          <w:lang w:eastAsia="zh-CN"/>
        </w:rPr>
        <w:t>一、资格、技术上商务部分</w:t>
      </w:r>
    </w:p>
    <w:p>
      <w:pPr>
        <w:pStyle w:val="45"/>
        <w:widowControl/>
        <w:wordWrap w:val="0"/>
        <w:spacing w:line="480" w:lineRule="auto"/>
        <w:ind w:left="0" w:firstLine="1200" w:firstLineChars="500"/>
        <w:rPr>
          <w:rFonts w:cs="宋体"/>
          <w:b w:val="0"/>
          <w:bCs/>
          <w:sz w:val="24"/>
          <w:szCs w:val="24"/>
          <w:lang w:val="en-US"/>
        </w:rPr>
      </w:pPr>
      <w:r>
        <w:rPr>
          <w:rFonts w:cs="宋体"/>
          <w:b w:val="0"/>
          <w:bCs/>
          <w:sz w:val="24"/>
          <w:szCs w:val="24"/>
          <w:lang w:val="en-US"/>
        </w:rPr>
        <w:t>1</w:t>
      </w:r>
      <w:r>
        <w:rPr>
          <w:rFonts w:cs="宋体"/>
          <w:b w:val="0"/>
          <w:bCs/>
          <w:sz w:val="24"/>
          <w:szCs w:val="24"/>
          <w:lang w:eastAsia="zh-CN"/>
        </w:rPr>
        <w:t>、资格审查资料</w:t>
      </w:r>
    </w:p>
    <w:p>
      <w:pPr>
        <w:pStyle w:val="45"/>
        <w:widowControl/>
        <w:wordWrap w:val="0"/>
        <w:spacing w:line="480" w:lineRule="auto"/>
        <w:ind w:left="0" w:firstLine="1200" w:firstLineChars="500"/>
        <w:rPr>
          <w:rFonts w:cs="宋体"/>
          <w:b w:val="0"/>
          <w:bCs w:val="0"/>
          <w:sz w:val="24"/>
          <w:szCs w:val="24"/>
          <w:lang w:val="en-US"/>
        </w:rPr>
      </w:pPr>
      <w:r>
        <w:rPr>
          <w:rFonts w:cs="宋体"/>
          <w:b w:val="0"/>
          <w:bCs w:val="0"/>
          <w:sz w:val="24"/>
          <w:szCs w:val="24"/>
          <w:lang w:val="en-US"/>
        </w:rPr>
        <w:t>2</w:t>
      </w:r>
      <w:r>
        <w:rPr>
          <w:rFonts w:cs="宋体"/>
          <w:b w:val="0"/>
          <w:bCs w:val="0"/>
          <w:sz w:val="24"/>
          <w:szCs w:val="24"/>
          <w:lang w:eastAsia="zh-CN"/>
        </w:rPr>
        <w:t>、投标授权书</w:t>
      </w:r>
    </w:p>
    <w:p>
      <w:pPr>
        <w:pStyle w:val="45"/>
        <w:widowControl/>
        <w:wordWrap w:val="0"/>
        <w:spacing w:line="480" w:lineRule="auto"/>
        <w:ind w:left="0" w:firstLine="1200" w:firstLineChars="500"/>
        <w:rPr>
          <w:rFonts w:cs="宋体"/>
          <w:b w:val="0"/>
          <w:bCs w:val="0"/>
          <w:sz w:val="24"/>
          <w:szCs w:val="24"/>
          <w:lang w:val="en-US"/>
        </w:rPr>
      </w:pPr>
      <w:r>
        <w:rPr>
          <w:rFonts w:cs="宋体"/>
          <w:b w:val="0"/>
          <w:bCs w:val="0"/>
          <w:sz w:val="24"/>
          <w:szCs w:val="24"/>
          <w:lang w:val="en-US"/>
        </w:rPr>
        <w:t>3</w:t>
      </w:r>
      <w:r>
        <w:rPr>
          <w:rFonts w:cs="宋体"/>
          <w:b w:val="0"/>
          <w:bCs w:val="0"/>
          <w:sz w:val="24"/>
          <w:szCs w:val="24"/>
          <w:lang w:eastAsia="zh-CN"/>
        </w:rPr>
        <w:t>、投标函</w:t>
      </w:r>
    </w:p>
    <w:p>
      <w:pPr>
        <w:pStyle w:val="45"/>
        <w:widowControl/>
        <w:wordWrap w:val="0"/>
        <w:spacing w:line="480" w:lineRule="auto"/>
        <w:ind w:left="0" w:firstLine="1200" w:firstLineChars="500"/>
        <w:rPr>
          <w:rFonts w:cs="宋体"/>
          <w:b w:val="0"/>
          <w:bCs w:val="0"/>
          <w:sz w:val="24"/>
          <w:szCs w:val="24"/>
          <w:lang w:val="en-US"/>
        </w:rPr>
      </w:pPr>
      <w:r>
        <w:rPr>
          <w:rFonts w:cs="宋体"/>
          <w:b w:val="0"/>
          <w:bCs w:val="0"/>
          <w:sz w:val="24"/>
          <w:szCs w:val="24"/>
          <w:lang w:val="en-US"/>
        </w:rPr>
        <w:t>4</w:t>
      </w:r>
      <w:r>
        <w:rPr>
          <w:rFonts w:cs="宋体"/>
          <w:b w:val="0"/>
          <w:bCs w:val="0"/>
          <w:sz w:val="24"/>
          <w:szCs w:val="24"/>
          <w:lang w:eastAsia="zh-CN"/>
        </w:rPr>
        <w:t>、项目服务方案</w:t>
      </w:r>
    </w:p>
    <w:p>
      <w:pPr>
        <w:pStyle w:val="45"/>
        <w:widowControl/>
        <w:wordWrap w:val="0"/>
        <w:spacing w:line="480" w:lineRule="auto"/>
        <w:ind w:left="0" w:firstLine="1200" w:firstLineChars="500"/>
        <w:rPr>
          <w:rFonts w:cs="宋体"/>
          <w:b w:val="0"/>
          <w:bCs w:val="0"/>
          <w:sz w:val="24"/>
          <w:szCs w:val="24"/>
          <w:lang w:val="en-US"/>
        </w:rPr>
      </w:pPr>
      <w:r>
        <w:rPr>
          <w:rFonts w:cs="宋体"/>
          <w:b w:val="0"/>
          <w:bCs w:val="0"/>
          <w:sz w:val="24"/>
          <w:szCs w:val="24"/>
          <w:lang w:val="en-US"/>
        </w:rPr>
        <w:t>5</w:t>
      </w:r>
      <w:r>
        <w:rPr>
          <w:rFonts w:cs="宋体"/>
          <w:b w:val="0"/>
          <w:bCs w:val="0"/>
          <w:sz w:val="24"/>
          <w:szCs w:val="24"/>
          <w:lang w:eastAsia="zh-CN"/>
        </w:rPr>
        <w:t>、履行合同所必需的设备专业技术能力证明文件</w:t>
      </w:r>
    </w:p>
    <w:p>
      <w:pPr>
        <w:pStyle w:val="45"/>
        <w:widowControl/>
        <w:wordWrap w:val="0"/>
        <w:spacing w:line="480" w:lineRule="auto"/>
        <w:ind w:left="0" w:firstLine="1200" w:firstLineChars="500"/>
        <w:rPr>
          <w:rFonts w:cs="宋体"/>
          <w:b w:val="0"/>
          <w:bCs w:val="0"/>
          <w:sz w:val="24"/>
          <w:szCs w:val="24"/>
          <w:lang w:val="en-US"/>
        </w:rPr>
      </w:pPr>
      <w:r>
        <w:rPr>
          <w:rFonts w:cs="宋体"/>
          <w:b w:val="0"/>
          <w:bCs w:val="0"/>
          <w:sz w:val="24"/>
          <w:szCs w:val="24"/>
          <w:lang w:val="en-US"/>
        </w:rPr>
        <w:t>6</w:t>
      </w:r>
      <w:r>
        <w:rPr>
          <w:rFonts w:cs="宋体"/>
          <w:b w:val="0"/>
          <w:bCs w:val="0"/>
          <w:sz w:val="24"/>
          <w:szCs w:val="24"/>
          <w:lang w:eastAsia="zh-CN"/>
        </w:rPr>
        <w:t>、售后服务承诺</w:t>
      </w:r>
    </w:p>
    <w:p>
      <w:pPr>
        <w:pStyle w:val="45"/>
        <w:widowControl/>
        <w:wordWrap w:val="0"/>
        <w:spacing w:line="480" w:lineRule="auto"/>
        <w:ind w:left="0" w:firstLine="1200" w:firstLineChars="500"/>
        <w:rPr>
          <w:rFonts w:cs="宋体"/>
          <w:b w:val="0"/>
          <w:bCs w:val="0"/>
          <w:sz w:val="24"/>
          <w:szCs w:val="24"/>
          <w:lang w:val="en-US"/>
        </w:rPr>
      </w:pPr>
      <w:r>
        <w:rPr>
          <w:rFonts w:cs="宋体"/>
          <w:b w:val="0"/>
          <w:bCs w:val="0"/>
          <w:sz w:val="24"/>
          <w:szCs w:val="24"/>
          <w:lang w:val="en-US"/>
        </w:rPr>
        <w:t>7</w:t>
      </w:r>
      <w:r>
        <w:rPr>
          <w:rFonts w:cs="宋体"/>
          <w:b w:val="0"/>
          <w:bCs w:val="0"/>
          <w:sz w:val="24"/>
          <w:szCs w:val="24"/>
          <w:lang w:eastAsia="zh-CN"/>
        </w:rPr>
        <w:t>、业绩一览表</w:t>
      </w:r>
    </w:p>
    <w:p>
      <w:pPr>
        <w:pStyle w:val="45"/>
        <w:widowControl/>
        <w:wordWrap w:val="0"/>
        <w:spacing w:line="480" w:lineRule="auto"/>
        <w:ind w:left="0" w:firstLine="1200" w:firstLineChars="500"/>
        <w:rPr>
          <w:rFonts w:cs="宋体"/>
          <w:b w:val="0"/>
          <w:bCs w:val="0"/>
          <w:sz w:val="24"/>
          <w:szCs w:val="24"/>
          <w:lang w:val="en-US"/>
        </w:rPr>
      </w:pPr>
      <w:r>
        <w:rPr>
          <w:rFonts w:cs="宋体"/>
          <w:b w:val="0"/>
          <w:bCs w:val="0"/>
          <w:sz w:val="24"/>
          <w:szCs w:val="24"/>
          <w:lang w:val="en-US"/>
        </w:rPr>
        <w:t>8</w:t>
      </w:r>
      <w:r>
        <w:rPr>
          <w:rFonts w:cs="宋体"/>
          <w:b w:val="0"/>
          <w:bCs w:val="0"/>
          <w:sz w:val="24"/>
          <w:szCs w:val="24"/>
          <w:lang w:eastAsia="zh-CN"/>
        </w:rPr>
        <w:t>、业绩所需材料</w:t>
      </w:r>
    </w:p>
    <w:p>
      <w:pPr>
        <w:pStyle w:val="45"/>
        <w:widowControl/>
        <w:wordWrap w:val="0"/>
        <w:spacing w:line="480" w:lineRule="auto"/>
        <w:ind w:left="0" w:firstLine="1200" w:firstLineChars="500"/>
        <w:rPr>
          <w:rFonts w:cs="宋体"/>
          <w:b w:val="0"/>
          <w:bCs w:val="0"/>
          <w:sz w:val="24"/>
          <w:szCs w:val="24"/>
          <w:lang w:val="en-US"/>
        </w:rPr>
      </w:pPr>
      <w:r>
        <w:rPr>
          <w:rFonts w:cs="宋体"/>
          <w:b w:val="0"/>
          <w:bCs w:val="0"/>
          <w:sz w:val="24"/>
          <w:szCs w:val="24"/>
          <w:lang w:val="en-US"/>
        </w:rPr>
        <w:t>9</w:t>
      </w:r>
      <w:r>
        <w:rPr>
          <w:rFonts w:cs="宋体"/>
          <w:b w:val="0"/>
          <w:bCs w:val="0"/>
          <w:sz w:val="24"/>
          <w:szCs w:val="24"/>
          <w:lang w:eastAsia="zh-CN"/>
        </w:rPr>
        <w:t>、招标文件要求其他证明材料</w:t>
      </w:r>
    </w:p>
    <w:p>
      <w:pPr>
        <w:pStyle w:val="45"/>
        <w:widowControl/>
        <w:wordWrap w:val="0"/>
        <w:spacing w:line="480" w:lineRule="auto"/>
        <w:ind w:left="0" w:firstLine="964" w:firstLineChars="400"/>
        <w:rPr>
          <w:sz w:val="24"/>
          <w:szCs w:val="24"/>
          <w:lang w:val="en-US"/>
        </w:rPr>
      </w:pPr>
      <w:r>
        <w:rPr>
          <w:sz w:val="24"/>
          <w:szCs w:val="24"/>
          <w:lang w:eastAsia="zh-CN"/>
        </w:rPr>
        <w:t>二、报价部分</w:t>
      </w:r>
    </w:p>
    <w:p>
      <w:pPr>
        <w:pStyle w:val="45"/>
        <w:widowControl/>
        <w:wordWrap w:val="0"/>
        <w:spacing w:line="480" w:lineRule="auto"/>
        <w:ind w:left="0" w:firstLine="1200" w:firstLineChars="500"/>
        <w:rPr>
          <w:rFonts w:cs="宋体"/>
          <w:b w:val="0"/>
          <w:bCs w:val="0"/>
          <w:sz w:val="24"/>
          <w:szCs w:val="24"/>
          <w:lang w:val="en-US"/>
        </w:rPr>
      </w:pPr>
      <w:r>
        <w:rPr>
          <w:rFonts w:cs="宋体"/>
          <w:b w:val="0"/>
          <w:bCs w:val="0"/>
          <w:sz w:val="24"/>
          <w:szCs w:val="24"/>
          <w:lang w:val="en-US"/>
        </w:rPr>
        <w:t>1</w:t>
      </w:r>
      <w:r>
        <w:rPr>
          <w:rFonts w:cs="宋体"/>
          <w:b w:val="0"/>
          <w:bCs w:val="0"/>
          <w:sz w:val="24"/>
          <w:szCs w:val="24"/>
          <w:lang w:eastAsia="zh-CN"/>
        </w:rPr>
        <w:t>、报价表</w:t>
      </w:r>
    </w:p>
    <w:p>
      <w:pPr>
        <w:pStyle w:val="45"/>
        <w:widowControl/>
        <w:wordWrap w:val="0"/>
        <w:ind w:left="0" w:firstLine="0" w:firstLineChars="0"/>
        <w:rPr>
          <w:rFonts w:cs="宋体"/>
          <w:b w:val="0"/>
          <w:bCs/>
          <w:lang w:val="en-US"/>
        </w:rPr>
      </w:pPr>
    </w:p>
    <w:p>
      <w:pPr>
        <w:pStyle w:val="45"/>
        <w:widowControl/>
        <w:wordWrap w:val="0"/>
        <w:ind w:left="0" w:firstLine="0" w:firstLineChars="0"/>
        <w:rPr>
          <w:rFonts w:cs="宋体"/>
          <w:b w:val="0"/>
          <w:bCs/>
          <w:lang w:val="en-US"/>
        </w:rPr>
      </w:pPr>
    </w:p>
    <w:p>
      <w:pPr>
        <w:pStyle w:val="45"/>
        <w:widowControl/>
        <w:wordWrap w:val="0"/>
        <w:ind w:left="0" w:firstLine="0" w:firstLineChars="0"/>
        <w:rPr>
          <w:rFonts w:cs="宋体"/>
          <w:b w:val="0"/>
          <w:bCs/>
          <w:lang w:val="en-US"/>
        </w:rPr>
      </w:pPr>
    </w:p>
    <w:p>
      <w:pPr>
        <w:pStyle w:val="45"/>
        <w:widowControl/>
        <w:wordWrap w:val="0"/>
        <w:ind w:left="0" w:firstLine="0" w:firstLineChars="0"/>
        <w:rPr>
          <w:rFonts w:cs="宋体"/>
          <w:b w:val="0"/>
          <w:bCs/>
          <w:lang w:val="en-US"/>
        </w:rPr>
      </w:pPr>
    </w:p>
    <w:p>
      <w:pPr>
        <w:pStyle w:val="45"/>
        <w:widowControl/>
        <w:wordWrap w:val="0"/>
        <w:ind w:left="0" w:firstLine="0" w:firstLineChars="0"/>
        <w:rPr>
          <w:rFonts w:cs="宋体"/>
          <w:b w:val="0"/>
          <w:bCs/>
          <w:lang w:val="en-US"/>
        </w:rPr>
      </w:pPr>
    </w:p>
    <w:p>
      <w:pPr>
        <w:pStyle w:val="45"/>
        <w:widowControl/>
        <w:wordWrap w:val="0"/>
        <w:ind w:left="0" w:firstLine="0" w:firstLineChars="0"/>
        <w:rPr>
          <w:rFonts w:cs="宋体"/>
          <w:b w:val="0"/>
          <w:bCs/>
          <w:lang w:val="en-US"/>
        </w:rPr>
      </w:pPr>
    </w:p>
    <w:p>
      <w:pPr>
        <w:pStyle w:val="45"/>
        <w:widowControl/>
        <w:wordWrap w:val="0"/>
        <w:ind w:left="0" w:firstLine="0" w:firstLineChars="0"/>
        <w:rPr>
          <w:rFonts w:cs="宋体"/>
          <w:b w:val="0"/>
          <w:bCs/>
          <w:lang w:val="en-US"/>
        </w:rPr>
      </w:pPr>
    </w:p>
    <w:p>
      <w:pPr>
        <w:pStyle w:val="45"/>
        <w:widowControl/>
        <w:spacing w:line="480" w:lineRule="auto"/>
        <w:ind w:left="0" w:firstLine="0" w:firstLineChars="0"/>
        <w:rPr>
          <w:sz w:val="24"/>
          <w:szCs w:val="24"/>
          <w:lang w:val="en-US"/>
        </w:rPr>
      </w:pPr>
      <w:r>
        <w:rPr>
          <w:rFonts w:hint="eastAsia" w:ascii="宋体" w:hAnsi="宋体" w:eastAsia="宋体" w:cs="宋体"/>
          <w:b/>
          <w:bCs/>
          <w:sz w:val="28"/>
          <w:szCs w:val="28"/>
          <w:lang w:val="en-US" w:eastAsia="zh-CN" w:bidi="ar"/>
        </w:rPr>
        <w:br w:type="page"/>
      </w:r>
      <w:r>
        <w:rPr>
          <w:sz w:val="24"/>
          <w:szCs w:val="24"/>
          <w:lang w:eastAsia="zh-CN"/>
        </w:rPr>
        <w:t>一、资格、技术商务部分</w:t>
      </w:r>
    </w:p>
    <w:p>
      <w:pPr>
        <w:pStyle w:val="45"/>
        <w:widowControl/>
        <w:spacing w:line="480" w:lineRule="auto"/>
        <w:ind w:left="0" w:firstLine="479" w:firstLineChars="199"/>
        <w:rPr>
          <w:sz w:val="24"/>
          <w:szCs w:val="24"/>
          <w:lang w:val="en-US"/>
        </w:rPr>
      </w:pPr>
      <w:r>
        <w:rPr>
          <w:sz w:val="24"/>
          <w:szCs w:val="24"/>
          <w:lang w:val="en-US"/>
        </w:rPr>
        <w:t>1</w:t>
      </w:r>
      <w:r>
        <w:rPr>
          <w:sz w:val="24"/>
          <w:szCs w:val="24"/>
          <w:lang w:eastAsia="zh-CN"/>
        </w:rPr>
        <w:t>、需要提供的资质证明文件（复印件或影印件）</w:t>
      </w:r>
    </w:p>
    <w:p>
      <w:pPr>
        <w:pStyle w:val="45"/>
        <w:widowControl/>
        <w:spacing w:line="480" w:lineRule="auto"/>
        <w:ind w:left="0" w:firstLine="479" w:firstLineChars="199"/>
        <w:rPr>
          <w:sz w:val="24"/>
          <w:szCs w:val="24"/>
          <w:lang w:val="en-US"/>
        </w:rPr>
      </w:pPr>
      <w:r>
        <w:rPr>
          <w:sz w:val="24"/>
          <w:szCs w:val="24"/>
          <w:lang w:val="en-US"/>
        </w:rPr>
        <w:t>2</w:t>
      </w:r>
      <w:r>
        <w:rPr>
          <w:sz w:val="24"/>
          <w:szCs w:val="24"/>
          <w:lang w:eastAsia="zh-CN"/>
        </w:rPr>
        <w:t>、投标授权书</w:t>
      </w:r>
    </w:p>
    <w:p>
      <w:pPr>
        <w:keepNext w:val="0"/>
        <w:keepLines w:val="0"/>
        <w:widowControl w:val="0"/>
        <w:suppressLineNumbers w:val="0"/>
        <w:spacing w:before="0" w:beforeAutospacing="0" w:after="0" w:afterAutospacing="0" w:line="480" w:lineRule="auto"/>
        <w:ind w:left="0" w:right="0"/>
        <w:jc w:val="both"/>
        <w:rPr>
          <w:rFonts w:hint="eastAsia" w:ascii="宋体" w:hAnsi="宋体" w:eastAsia="宋体" w:cs="宋体"/>
          <w:b/>
          <w:bCs w:val="0"/>
          <w:sz w:val="24"/>
          <w:szCs w:val="24"/>
          <w:lang w:val="en-US"/>
        </w:rPr>
      </w:pPr>
      <w:r>
        <w:rPr>
          <w:rStyle w:val="33"/>
          <w:rFonts w:hint="eastAsia" w:ascii="宋体" w:hAnsi="宋体" w:eastAsia="宋体" w:cs="宋体"/>
          <w:b/>
          <w:bCs w:val="0"/>
          <w:sz w:val="24"/>
          <w:szCs w:val="24"/>
          <w:lang w:eastAsia="zh-CN"/>
        </w:rPr>
        <w:t>致：</w:t>
      </w:r>
      <w:r>
        <w:rPr>
          <w:rStyle w:val="33"/>
          <w:rFonts w:hint="eastAsia" w:ascii="宋体" w:hAnsi="宋体" w:eastAsia="宋体" w:cs="宋体"/>
          <w:b/>
          <w:bCs w:val="0"/>
          <w:sz w:val="24"/>
          <w:szCs w:val="24"/>
          <w:u w:val="single" w:color="000000"/>
          <w:lang w:eastAsia="zh-CN"/>
        </w:rPr>
        <w:t>铜陵学院</w:t>
      </w:r>
    </w:p>
    <w:p>
      <w:pPr>
        <w:keepNext w:val="0"/>
        <w:keepLines w:val="0"/>
        <w:widowControl w:val="0"/>
        <w:suppressLineNumbers w:val="0"/>
        <w:spacing w:before="0" w:beforeAutospacing="0" w:after="0" w:afterAutospacing="0" w:line="480" w:lineRule="auto"/>
        <w:ind w:left="0" w:right="0" w:firstLine="480" w:firstLineChars="200"/>
        <w:jc w:val="both"/>
        <w:rPr>
          <w:rFonts w:hint="eastAsia" w:ascii="宋体" w:hAnsi="宋体" w:eastAsia="宋体" w:cs="宋体"/>
          <w:sz w:val="24"/>
          <w:szCs w:val="24"/>
          <w:lang w:val="en-US"/>
        </w:rPr>
      </w:pPr>
      <w:r>
        <w:rPr>
          <w:rStyle w:val="33"/>
          <w:rFonts w:hint="eastAsia" w:ascii="宋体" w:hAnsi="宋体" w:eastAsia="宋体" w:cs="宋体"/>
          <w:sz w:val="24"/>
          <w:szCs w:val="24"/>
          <w:lang w:eastAsia="zh-CN"/>
        </w:rPr>
        <w:t>本授权书声明：</w:t>
      </w:r>
      <w:r>
        <w:rPr>
          <w:rStyle w:val="33"/>
          <w:rFonts w:hint="eastAsia" w:ascii="宋体" w:hAnsi="宋体" w:eastAsia="宋体" w:cs="宋体"/>
          <w:sz w:val="24"/>
          <w:szCs w:val="24"/>
          <w:u w:val="single" w:color="000000"/>
          <w:lang w:val="en-US"/>
        </w:rPr>
        <w:t xml:space="preserve">           </w:t>
      </w:r>
      <w:r>
        <w:rPr>
          <w:rStyle w:val="33"/>
          <w:rFonts w:hint="eastAsia" w:ascii="宋体" w:hAnsi="宋体" w:eastAsia="宋体" w:cs="宋体"/>
          <w:sz w:val="24"/>
          <w:szCs w:val="24"/>
          <w:lang w:eastAsia="zh-CN"/>
        </w:rPr>
        <w:t>（供应商名称）的</w:t>
      </w:r>
      <w:r>
        <w:rPr>
          <w:rStyle w:val="33"/>
          <w:rFonts w:hint="eastAsia" w:ascii="宋体" w:hAnsi="宋体" w:eastAsia="宋体" w:cs="宋体"/>
          <w:sz w:val="24"/>
          <w:szCs w:val="24"/>
          <w:u w:val="single" w:color="000000"/>
          <w:lang w:val="en-US"/>
        </w:rPr>
        <w:t xml:space="preserve">       </w:t>
      </w:r>
      <w:r>
        <w:rPr>
          <w:rStyle w:val="33"/>
          <w:rFonts w:hint="eastAsia" w:ascii="宋体" w:hAnsi="宋体" w:eastAsia="宋体" w:cs="宋体"/>
          <w:sz w:val="24"/>
          <w:szCs w:val="24"/>
          <w:lang w:eastAsia="zh-CN"/>
        </w:rPr>
        <w:t>（法人代表姓名、职务）授权</w:t>
      </w:r>
      <w:r>
        <w:rPr>
          <w:rStyle w:val="33"/>
          <w:rFonts w:hint="eastAsia" w:ascii="宋体" w:hAnsi="宋体" w:eastAsia="宋体" w:cs="宋体"/>
          <w:sz w:val="24"/>
          <w:szCs w:val="24"/>
          <w:u w:val="single" w:color="000000"/>
          <w:lang w:val="en-US"/>
        </w:rPr>
        <w:t xml:space="preserve">     </w:t>
      </w:r>
      <w:r>
        <w:rPr>
          <w:rStyle w:val="33"/>
          <w:rFonts w:hint="eastAsia" w:ascii="宋体" w:hAnsi="宋体" w:eastAsia="宋体" w:cs="宋体"/>
          <w:sz w:val="24"/>
          <w:szCs w:val="24"/>
          <w:lang w:eastAsia="zh-CN"/>
        </w:rPr>
        <w:t>（被授权人的姓名、职务）为我方就</w:t>
      </w:r>
      <w:r>
        <w:rPr>
          <w:rStyle w:val="33"/>
          <w:rFonts w:hint="eastAsia" w:ascii="宋体" w:hAnsi="宋体" w:eastAsia="宋体" w:cs="宋体"/>
          <w:sz w:val="24"/>
          <w:szCs w:val="24"/>
          <w:u w:val="single" w:color="000000"/>
          <w:lang w:val="en-US"/>
        </w:rPr>
        <w:t xml:space="preserve">     </w:t>
      </w:r>
      <w:r>
        <w:rPr>
          <w:rStyle w:val="33"/>
          <w:rFonts w:hint="eastAsia" w:ascii="宋体" w:hAnsi="宋体" w:eastAsia="宋体" w:cs="宋体"/>
          <w:sz w:val="24"/>
          <w:szCs w:val="24"/>
          <w:lang w:eastAsia="zh-CN"/>
        </w:rPr>
        <w:t>＂</w:t>
      </w:r>
      <w:r>
        <w:rPr>
          <w:rStyle w:val="33"/>
          <w:rFonts w:hint="eastAsia" w:ascii="宋体" w:hAnsi="宋体" w:eastAsia="宋体" w:cs="宋体"/>
          <w:b/>
          <w:bCs/>
          <w:sz w:val="24"/>
          <w:szCs w:val="24"/>
          <w:u w:val="single" w:color="000000"/>
          <w:lang w:eastAsia="zh-CN"/>
        </w:rPr>
        <w:t>（项目全称</w:t>
      </w:r>
      <w:r>
        <w:rPr>
          <w:rStyle w:val="33"/>
          <w:rFonts w:hint="eastAsia" w:ascii="宋体" w:hAnsi="宋体" w:eastAsia="宋体" w:cs="宋体"/>
          <w:b/>
          <w:bCs/>
          <w:sz w:val="24"/>
          <w:szCs w:val="24"/>
          <w:u w:val="single" w:color="000000"/>
          <w:lang w:val="en-US"/>
        </w:rPr>
        <w:t xml:space="preserve">  </w:t>
      </w:r>
      <w:r>
        <w:rPr>
          <w:rStyle w:val="33"/>
          <w:rFonts w:hint="eastAsia" w:ascii="宋体" w:hAnsi="宋体" w:eastAsia="宋体" w:cs="宋体"/>
          <w:b/>
          <w:bCs/>
          <w:sz w:val="24"/>
          <w:szCs w:val="24"/>
          <w:u w:val="single" w:color="000000"/>
          <w:lang w:eastAsia="zh-CN"/>
        </w:rPr>
        <w:t>）</w:t>
      </w:r>
      <w:r>
        <w:rPr>
          <w:rStyle w:val="33"/>
          <w:rFonts w:hint="eastAsia" w:ascii="宋体" w:hAnsi="宋体" w:eastAsia="宋体" w:cs="宋体"/>
          <w:sz w:val="24"/>
          <w:szCs w:val="24"/>
          <w:lang w:eastAsia="zh-CN"/>
        </w:rPr>
        <w:t>＂项目公开招标活动的合法代理人，以我方名义全权处理与该项目响应、投标、签订合同以及合同执行有关的一切事务。</w:t>
      </w:r>
    </w:p>
    <w:p>
      <w:pPr>
        <w:keepNext w:val="0"/>
        <w:keepLines w:val="0"/>
        <w:widowControl w:val="0"/>
        <w:suppressLineNumbers w:val="0"/>
        <w:spacing w:before="0" w:beforeAutospacing="0" w:after="0" w:afterAutospacing="0" w:line="480" w:lineRule="auto"/>
        <w:ind w:left="0" w:right="0" w:firstLine="480" w:firstLineChars="200"/>
        <w:jc w:val="both"/>
        <w:rPr>
          <w:rFonts w:hint="eastAsia" w:ascii="宋体" w:hAnsi="宋体" w:eastAsia="宋体" w:cs="宋体"/>
          <w:sz w:val="24"/>
          <w:szCs w:val="24"/>
          <w:lang w:val="en-US"/>
        </w:rPr>
      </w:pPr>
      <w:r>
        <w:rPr>
          <w:rStyle w:val="33"/>
          <w:rFonts w:hint="eastAsia" w:ascii="宋体" w:hAnsi="宋体" w:eastAsia="宋体" w:cs="宋体"/>
          <w:sz w:val="24"/>
          <w:szCs w:val="24"/>
          <w:lang w:eastAsia="zh-CN"/>
        </w:rPr>
        <w:t>特此声明。</w:t>
      </w:r>
    </w:p>
    <w:p>
      <w:pPr>
        <w:keepNext w:val="0"/>
        <w:keepLines w:val="0"/>
        <w:widowControl w:val="0"/>
        <w:suppressLineNumbers w:val="0"/>
        <w:spacing w:before="0" w:beforeAutospacing="0" w:after="0" w:afterAutospacing="0" w:line="480" w:lineRule="auto"/>
        <w:ind w:left="0" w:right="0" w:firstLine="480" w:firstLineChars="200"/>
        <w:jc w:val="both"/>
        <w:rPr>
          <w:rFonts w:hint="eastAsia" w:ascii="宋体" w:hAnsi="宋体" w:eastAsia="宋体" w:cs="宋体"/>
          <w:sz w:val="24"/>
          <w:szCs w:val="24"/>
          <w:lang w:val="en-US"/>
        </w:rPr>
      </w:pPr>
    </w:p>
    <w:p>
      <w:pPr>
        <w:keepNext w:val="0"/>
        <w:keepLines w:val="0"/>
        <w:widowControl w:val="0"/>
        <w:suppressLineNumbers w:val="0"/>
        <w:spacing w:before="0" w:beforeAutospacing="0" w:after="0" w:afterAutospacing="0" w:line="480" w:lineRule="auto"/>
        <w:ind w:left="0" w:right="0" w:firstLine="480" w:firstLineChars="200"/>
        <w:jc w:val="both"/>
        <w:rPr>
          <w:rFonts w:hint="eastAsia" w:ascii="宋体" w:hAnsi="宋体" w:eastAsia="宋体" w:cs="宋体"/>
          <w:sz w:val="24"/>
          <w:szCs w:val="24"/>
          <w:lang w:val="en-US"/>
        </w:rPr>
      </w:pPr>
    </w:p>
    <w:p>
      <w:pPr>
        <w:keepNext w:val="0"/>
        <w:keepLines w:val="0"/>
        <w:widowControl w:val="0"/>
        <w:suppressLineNumbers w:val="0"/>
        <w:spacing w:before="0" w:beforeAutospacing="0" w:after="0" w:afterAutospacing="0" w:line="480" w:lineRule="auto"/>
        <w:ind w:left="0" w:right="0" w:firstLine="480" w:firstLineChars="200"/>
        <w:jc w:val="both"/>
        <w:rPr>
          <w:rFonts w:hint="eastAsia" w:ascii="宋体" w:hAnsi="宋体" w:eastAsia="宋体" w:cs="宋体"/>
          <w:sz w:val="24"/>
          <w:szCs w:val="24"/>
          <w:u w:val="single"/>
          <w:lang w:val="en-US"/>
        </w:rPr>
      </w:pPr>
      <w:r>
        <w:rPr>
          <w:rStyle w:val="33"/>
          <w:rFonts w:hint="eastAsia" w:ascii="宋体" w:hAnsi="宋体" w:eastAsia="宋体" w:cs="宋体"/>
          <w:sz w:val="24"/>
          <w:szCs w:val="24"/>
          <w:lang w:eastAsia="zh-CN"/>
        </w:rPr>
        <w:t>法定代表人签字盖章：</w:t>
      </w:r>
      <w:r>
        <w:rPr>
          <w:rStyle w:val="33"/>
          <w:rFonts w:hint="eastAsia" w:ascii="宋体" w:hAnsi="宋体" w:eastAsia="宋体" w:cs="宋体"/>
          <w:sz w:val="24"/>
          <w:szCs w:val="24"/>
          <w:u w:val="single" w:color="000000"/>
          <w:lang w:val="en-US"/>
        </w:rPr>
        <w:t xml:space="preserve">                        </w:t>
      </w:r>
    </w:p>
    <w:p>
      <w:pPr>
        <w:keepNext w:val="0"/>
        <w:keepLines w:val="0"/>
        <w:widowControl w:val="0"/>
        <w:suppressLineNumbers w:val="0"/>
        <w:spacing w:before="0" w:beforeAutospacing="0" w:after="0" w:afterAutospacing="0" w:line="480" w:lineRule="auto"/>
        <w:ind w:left="0" w:right="0" w:firstLine="480" w:firstLineChars="200"/>
        <w:jc w:val="both"/>
        <w:rPr>
          <w:rFonts w:hint="eastAsia" w:ascii="宋体" w:hAnsi="宋体" w:eastAsia="宋体" w:cs="宋体"/>
          <w:sz w:val="24"/>
          <w:szCs w:val="24"/>
          <w:u w:val="single"/>
          <w:lang w:val="en-US"/>
        </w:rPr>
      </w:pPr>
      <w:r>
        <w:rPr>
          <w:rStyle w:val="33"/>
          <w:rFonts w:hint="eastAsia" w:ascii="宋体" w:hAnsi="宋体" w:eastAsia="宋体" w:cs="宋体"/>
          <w:sz w:val="24"/>
          <w:szCs w:val="24"/>
          <w:lang w:eastAsia="zh-CN"/>
        </w:rPr>
        <w:t>职</w:t>
      </w:r>
      <w:r>
        <w:rPr>
          <w:rStyle w:val="33"/>
          <w:rFonts w:hint="eastAsia" w:ascii="宋体" w:hAnsi="宋体" w:eastAsia="宋体" w:cs="宋体"/>
          <w:sz w:val="24"/>
          <w:szCs w:val="24"/>
          <w:lang w:val="en-US"/>
        </w:rPr>
        <w:t xml:space="preserve">    </w:t>
      </w:r>
      <w:r>
        <w:rPr>
          <w:rStyle w:val="33"/>
          <w:rFonts w:hint="eastAsia" w:ascii="宋体" w:hAnsi="宋体" w:eastAsia="宋体" w:cs="宋体"/>
          <w:sz w:val="24"/>
          <w:szCs w:val="24"/>
          <w:lang w:eastAsia="zh-CN"/>
        </w:rPr>
        <w:t>务：</w:t>
      </w:r>
      <w:r>
        <w:rPr>
          <w:rStyle w:val="33"/>
          <w:rFonts w:hint="eastAsia" w:ascii="宋体" w:hAnsi="宋体" w:eastAsia="宋体" w:cs="宋体"/>
          <w:sz w:val="24"/>
          <w:szCs w:val="24"/>
          <w:u w:val="single" w:color="000000"/>
          <w:lang w:val="en-US"/>
        </w:rPr>
        <w:t xml:space="preserve">                        </w:t>
      </w:r>
    </w:p>
    <w:p>
      <w:pPr>
        <w:keepNext w:val="0"/>
        <w:keepLines w:val="0"/>
        <w:widowControl w:val="0"/>
        <w:suppressLineNumbers w:val="0"/>
        <w:spacing w:before="0" w:beforeAutospacing="0" w:after="0" w:afterAutospacing="0" w:line="480" w:lineRule="auto"/>
        <w:ind w:left="0" w:right="0" w:firstLine="480" w:firstLineChars="200"/>
        <w:jc w:val="both"/>
        <w:rPr>
          <w:rFonts w:hint="eastAsia" w:ascii="宋体" w:hAnsi="宋体" w:eastAsia="宋体" w:cs="宋体"/>
          <w:sz w:val="24"/>
          <w:szCs w:val="24"/>
          <w:lang w:val="en-US"/>
        </w:rPr>
      </w:pPr>
      <w:r>
        <w:rPr>
          <w:rStyle w:val="33"/>
          <w:rFonts w:hint="eastAsia" w:ascii="宋体" w:hAnsi="宋体" w:eastAsia="宋体" w:cs="宋体"/>
          <w:sz w:val="24"/>
          <w:szCs w:val="24"/>
          <w:lang w:eastAsia="zh-CN"/>
        </w:rPr>
        <w:t>代理人（被授权人）签字盖章：</w:t>
      </w:r>
      <w:r>
        <w:rPr>
          <w:rStyle w:val="33"/>
          <w:rFonts w:hint="eastAsia" w:ascii="宋体" w:hAnsi="宋体" w:eastAsia="宋体" w:cs="宋体"/>
          <w:sz w:val="24"/>
          <w:szCs w:val="24"/>
          <w:u w:val="single" w:color="000000"/>
          <w:lang w:val="en-US"/>
        </w:rPr>
        <w:t xml:space="preserve">                </w:t>
      </w:r>
    </w:p>
    <w:p>
      <w:pPr>
        <w:keepNext w:val="0"/>
        <w:keepLines w:val="0"/>
        <w:widowControl w:val="0"/>
        <w:suppressLineNumbers w:val="0"/>
        <w:spacing w:before="0" w:beforeAutospacing="0" w:after="0" w:afterAutospacing="0" w:line="480" w:lineRule="auto"/>
        <w:ind w:left="0" w:right="0" w:firstLine="480" w:firstLineChars="200"/>
        <w:jc w:val="both"/>
        <w:rPr>
          <w:rFonts w:hint="eastAsia" w:ascii="宋体" w:hAnsi="宋体" w:eastAsia="宋体" w:cs="宋体"/>
          <w:sz w:val="24"/>
          <w:szCs w:val="24"/>
          <w:lang w:val="en-US"/>
        </w:rPr>
      </w:pPr>
      <w:r>
        <w:rPr>
          <w:rStyle w:val="33"/>
          <w:rFonts w:hint="eastAsia" w:ascii="宋体" w:hAnsi="宋体" w:eastAsia="宋体" w:cs="宋体"/>
          <w:sz w:val="24"/>
          <w:szCs w:val="24"/>
          <w:lang w:eastAsia="zh-CN"/>
        </w:rPr>
        <w:t>职</w:t>
      </w:r>
      <w:r>
        <w:rPr>
          <w:rStyle w:val="33"/>
          <w:rFonts w:hint="eastAsia" w:ascii="宋体" w:hAnsi="宋体" w:eastAsia="宋体" w:cs="宋体"/>
          <w:sz w:val="24"/>
          <w:szCs w:val="24"/>
          <w:lang w:val="en-US"/>
        </w:rPr>
        <w:t xml:space="preserve">    </w:t>
      </w:r>
      <w:r>
        <w:rPr>
          <w:rStyle w:val="33"/>
          <w:rFonts w:hint="eastAsia" w:ascii="宋体" w:hAnsi="宋体" w:eastAsia="宋体" w:cs="宋体"/>
          <w:sz w:val="24"/>
          <w:szCs w:val="24"/>
          <w:lang w:eastAsia="zh-CN"/>
        </w:rPr>
        <w:t>务：</w:t>
      </w:r>
      <w:r>
        <w:rPr>
          <w:rStyle w:val="33"/>
          <w:rFonts w:hint="eastAsia" w:ascii="宋体" w:hAnsi="宋体" w:eastAsia="宋体" w:cs="宋体"/>
          <w:sz w:val="24"/>
          <w:szCs w:val="24"/>
          <w:u w:val="single" w:color="000000"/>
          <w:lang w:val="en-US"/>
        </w:rPr>
        <w:t xml:space="preserve">                        </w:t>
      </w:r>
    </w:p>
    <w:p>
      <w:pPr>
        <w:keepNext w:val="0"/>
        <w:keepLines w:val="0"/>
        <w:widowControl w:val="0"/>
        <w:suppressLineNumbers w:val="0"/>
        <w:spacing w:before="0" w:beforeAutospacing="0" w:after="0" w:afterAutospacing="0" w:line="480" w:lineRule="auto"/>
        <w:ind w:left="0" w:right="0" w:firstLine="480" w:firstLineChars="200"/>
        <w:jc w:val="both"/>
        <w:rPr>
          <w:rFonts w:hint="eastAsia" w:ascii="宋体" w:hAnsi="宋体" w:eastAsia="宋体" w:cs="宋体"/>
          <w:sz w:val="24"/>
          <w:szCs w:val="24"/>
          <w:lang w:val="en-US"/>
        </w:rPr>
      </w:pPr>
      <w:r>
        <w:rPr>
          <w:rStyle w:val="33"/>
          <w:rFonts w:hint="eastAsia" w:ascii="宋体" w:hAnsi="宋体" w:eastAsia="宋体" w:cs="宋体"/>
          <w:sz w:val="24"/>
          <w:szCs w:val="24"/>
          <w:lang w:eastAsia="zh-CN"/>
        </w:rPr>
        <w:t>供应商名称：</w:t>
      </w:r>
      <w:r>
        <w:rPr>
          <w:rStyle w:val="33"/>
          <w:rFonts w:hint="eastAsia" w:ascii="宋体" w:hAnsi="宋体" w:eastAsia="宋体" w:cs="宋体"/>
          <w:sz w:val="24"/>
          <w:szCs w:val="24"/>
          <w:u w:val="single" w:color="000000"/>
          <w:lang w:val="en-US"/>
        </w:rPr>
        <w:t xml:space="preserve">                </w:t>
      </w:r>
    </w:p>
    <w:p>
      <w:pPr>
        <w:keepNext w:val="0"/>
        <w:keepLines w:val="0"/>
        <w:widowControl w:val="0"/>
        <w:suppressLineNumbers w:val="0"/>
        <w:spacing w:before="0" w:beforeAutospacing="0" w:after="0" w:afterAutospacing="0" w:line="480" w:lineRule="auto"/>
        <w:ind w:left="0" w:right="0" w:firstLine="480" w:firstLineChars="200"/>
        <w:jc w:val="both"/>
        <w:rPr>
          <w:rFonts w:hint="eastAsia" w:ascii="宋体" w:hAnsi="宋体" w:eastAsia="宋体" w:cs="宋体"/>
          <w:sz w:val="24"/>
          <w:szCs w:val="24"/>
          <w:lang w:val="en-US"/>
        </w:rPr>
      </w:pPr>
      <w:r>
        <w:rPr>
          <w:rStyle w:val="33"/>
          <w:rFonts w:hint="eastAsia" w:ascii="宋体" w:hAnsi="宋体" w:eastAsia="宋体" w:cs="宋体"/>
          <w:sz w:val="24"/>
          <w:szCs w:val="24"/>
          <w:lang w:eastAsia="zh-CN"/>
        </w:rPr>
        <w:t>（公章）</w:t>
      </w:r>
    </w:p>
    <w:p>
      <w:pPr>
        <w:keepNext w:val="0"/>
        <w:keepLines w:val="0"/>
        <w:widowControl w:val="0"/>
        <w:suppressLineNumbers w:val="0"/>
        <w:spacing w:before="0" w:beforeAutospacing="0" w:after="0" w:afterAutospacing="0" w:line="480" w:lineRule="auto"/>
        <w:ind w:left="0" w:right="0" w:firstLine="480" w:firstLineChars="200"/>
        <w:jc w:val="both"/>
        <w:rPr>
          <w:rFonts w:hint="eastAsia" w:ascii="宋体" w:hAnsi="宋体" w:eastAsia="宋体" w:cs="宋体"/>
          <w:sz w:val="24"/>
          <w:szCs w:val="24"/>
          <w:u w:val="single"/>
          <w:lang w:val="en-US"/>
        </w:rPr>
      </w:pPr>
      <w:r>
        <w:rPr>
          <w:rStyle w:val="33"/>
          <w:rFonts w:hint="eastAsia" w:ascii="宋体" w:hAnsi="宋体" w:eastAsia="宋体" w:cs="宋体"/>
          <w:sz w:val="24"/>
          <w:szCs w:val="24"/>
          <w:lang w:eastAsia="zh-CN"/>
        </w:rPr>
        <w:t>日</w:t>
      </w:r>
      <w:r>
        <w:rPr>
          <w:rStyle w:val="33"/>
          <w:rFonts w:hint="eastAsia" w:ascii="宋体" w:hAnsi="宋体" w:eastAsia="宋体" w:cs="宋体"/>
          <w:sz w:val="24"/>
          <w:szCs w:val="24"/>
          <w:lang w:val="en-US"/>
        </w:rPr>
        <w:t xml:space="preserve">      </w:t>
      </w:r>
      <w:r>
        <w:rPr>
          <w:rStyle w:val="33"/>
          <w:rFonts w:hint="eastAsia" w:ascii="宋体" w:hAnsi="宋体" w:eastAsia="宋体" w:cs="宋体"/>
          <w:sz w:val="24"/>
          <w:szCs w:val="24"/>
          <w:lang w:eastAsia="zh-CN"/>
        </w:rPr>
        <w:t>期：</w:t>
      </w:r>
      <w:r>
        <w:rPr>
          <w:rStyle w:val="33"/>
          <w:rFonts w:hint="eastAsia" w:ascii="宋体" w:hAnsi="宋体" w:eastAsia="宋体" w:cs="宋体"/>
          <w:sz w:val="24"/>
          <w:szCs w:val="24"/>
          <w:u w:val="single" w:color="000000"/>
          <w:lang w:val="en-US"/>
        </w:rPr>
        <w:t xml:space="preserve">                </w:t>
      </w:r>
    </w:p>
    <w:p>
      <w:pPr>
        <w:pStyle w:val="34"/>
        <w:widowControl/>
        <w:spacing w:line="480" w:lineRule="auto"/>
        <w:ind w:left="0" w:firstLine="480" w:firstLineChars="200"/>
        <w:rPr>
          <w:lang w:val="en-US"/>
        </w:rPr>
      </w:pPr>
      <w:r>
        <w:rPr>
          <w:rStyle w:val="33"/>
          <w:rFonts w:hint="eastAsia" w:ascii="宋体" w:hAnsi="宋体" w:eastAsia="宋体" w:cs="宋体"/>
          <w:b w:val="0"/>
          <w:bCs w:val="0"/>
          <w:sz w:val="24"/>
          <w:szCs w:val="24"/>
          <w:lang w:eastAsia="zh-CN"/>
        </w:rPr>
        <w:t>（提供供应商法定代表人、被授权代表人身份证复印件及手机号码）</w:t>
      </w:r>
    </w:p>
    <w:p>
      <w:pPr>
        <w:rPr>
          <w:rFonts w:hint="eastAsia" w:ascii="宋体" w:hAnsi="宋体" w:eastAsia="宋体" w:cs="华文仿宋"/>
          <w:b/>
          <w:bCs/>
          <w:sz w:val="28"/>
          <w:szCs w:val="28"/>
          <w:lang w:val="en-US" w:eastAsia="zh-CN" w:bidi="ar"/>
        </w:rPr>
        <w:sectPr>
          <w:headerReference r:id="rId3" w:type="default"/>
          <w:footerReference r:id="rId4" w:type="default"/>
          <w:pgSz w:w="11906" w:h="16838" w:orient="landscape"/>
          <w:pgMar w:top="1417" w:right="1417" w:bottom="1417" w:left="1417" w:header="851" w:footer="992" w:gutter="0"/>
          <w:pgNumType w:fmt="numberInDash"/>
          <w:cols w:space="720" w:num="1"/>
          <w:docGrid w:type="lines" w:linePitch="319" w:charSpace="0"/>
        </w:sectPr>
      </w:pPr>
    </w:p>
    <w:p>
      <w:pPr>
        <w:pStyle w:val="45"/>
        <w:widowControl/>
        <w:ind w:left="0" w:firstLine="0" w:firstLineChars="0"/>
        <w:rPr>
          <w:rFonts w:cs="宋体"/>
          <w:lang w:val="en-US"/>
        </w:rPr>
      </w:pPr>
    </w:p>
    <w:p>
      <w:pPr>
        <w:pStyle w:val="45"/>
        <w:widowControl/>
        <w:ind w:left="0" w:firstLine="0" w:firstLineChars="0"/>
        <w:jc w:val="center"/>
        <w:rPr>
          <w:rFonts w:cs="宋体"/>
          <w:lang w:val="en-US"/>
        </w:rPr>
      </w:pPr>
      <w:r>
        <w:rPr>
          <w:rFonts w:cs="宋体"/>
          <w:lang w:val="en-US"/>
        </w:rPr>
        <w:t>3</w:t>
      </w:r>
      <w:r>
        <w:rPr>
          <w:rFonts w:cs="宋体"/>
          <w:lang w:eastAsia="zh-CN"/>
        </w:rPr>
        <w:t>、投标函格式</w:t>
      </w:r>
    </w:p>
    <w:p>
      <w:pPr>
        <w:keepNext w:val="0"/>
        <w:keepLines w:val="0"/>
        <w:widowControl w:val="0"/>
        <w:suppressLineNumbers w:val="0"/>
        <w:wordWrap w:val="0"/>
        <w:spacing w:before="0" w:beforeAutospacing="0" w:after="0" w:afterAutospacing="0" w:line="480" w:lineRule="exact"/>
        <w:ind w:left="0" w:right="0"/>
        <w:jc w:val="both"/>
        <w:rPr>
          <w:rFonts w:hint="eastAsia" w:ascii="宋体" w:hAnsi="宋体" w:eastAsia="宋体" w:cs="宋体"/>
          <w:b/>
          <w:bCs w:val="0"/>
          <w:sz w:val="24"/>
          <w:szCs w:val="24"/>
          <w:lang w:val="en-US"/>
        </w:rPr>
      </w:pPr>
      <w:r>
        <w:rPr>
          <w:rFonts w:hint="eastAsia" w:ascii="宋体" w:hAnsi="宋体" w:eastAsia="宋体" w:cs="宋体"/>
          <w:kern w:val="2"/>
          <w:sz w:val="24"/>
          <w:szCs w:val="24"/>
          <w:lang w:val="en-US" w:eastAsia="zh-CN" w:bidi="ar"/>
        </w:rPr>
        <w:t>致</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（采购单位名称）：</w:t>
      </w:r>
    </w:p>
    <w:p>
      <w:pPr>
        <w:keepNext w:val="0"/>
        <w:keepLines w:val="0"/>
        <w:widowControl w:val="0"/>
        <w:numPr>
          <w:ilvl w:val="0"/>
          <w:numId w:val="2"/>
        </w:numPr>
        <w:suppressLineNumbers w:val="0"/>
        <w:wordWrap w:val="0"/>
        <w:spacing w:before="0" w:beforeAutospacing="0" w:after="0" w:afterAutospacing="0" w:line="480" w:lineRule="exact"/>
        <w:ind w:left="0" w:right="0" w:firstLine="480" w:firstLineChars="200"/>
        <w:jc w:val="both"/>
        <w:rPr>
          <w:rFonts w:hint="eastAsia" w:ascii="宋体" w:hAnsi="宋体" w:eastAsia="宋体" w:cs="华文仿宋"/>
          <w:sz w:val="24"/>
          <w:szCs w:val="24"/>
          <w:lang w:val="en-US"/>
        </w:rPr>
      </w:pPr>
      <w:r>
        <w:rPr>
          <w:rFonts w:hint="eastAsia" w:ascii="宋体" w:hAnsi="宋体" w:eastAsia="宋体" w:cs="宋体"/>
          <w:kern w:val="2"/>
          <w:sz w:val="24"/>
          <w:szCs w:val="24"/>
          <w:lang w:val="en-US" w:eastAsia="zh-CN" w:bidi="ar"/>
        </w:rPr>
        <w:t>根据贵方</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比选公告，我们决定参加贵方组织的</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项目的招标采购活动。我方授权</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(姓名和职务)代表我方</w:t>
      </w:r>
      <w:r>
        <w:rPr>
          <w:rFonts w:hint="eastAsia" w:ascii="宋体" w:hAnsi="宋体" w:eastAsia="宋体" w:cs="宋体"/>
          <w:kern w:val="2"/>
          <w:sz w:val="24"/>
          <w:szCs w:val="24"/>
          <w:u w:val="single"/>
          <w:lang w:val="en-US" w:eastAsia="zh-CN" w:bidi="ar"/>
        </w:rPr>
        <w:t xml:space="preserve">          </w:t>
      </w:r>
      <w:bookmarkStart w:id="6" w:name="_Toc393705366"/>
      <w:bookmarkStart w:id="7" w:name="_Toc400805871"/>
      <w:r>
        <w:rPr>
          <w:rFonts w:hint="eastAsia" w:ascii="宋体" w:hAnsi="宋体" w:eastAsia="宋体" w:cs="华文仿宋"/>
          <w:kern w:val="2"/>
          <w:sz w:val="24"/>
          <w:szCs w:val="24"/>
          <w:lang w:val="en-US" w:eastAsia="zh-CN" w:bidi="ar"/>
        </w:rPr>
        <w:t>（投标单位的名称）联系方式 (手机号码</w:t>
      </w:r>
      <w:r>
        <w:rPr>
          <w:rFonts w:hint="eastAsia" w:ascii="宋体" w:hAnsi="宋体" w:eastAsia="宋体" w:cs="华文仿宋"/>
          <w:kern w:val="2"/>
          <w:sz w:val="24"/>
          <w:szCs w:val="24"/>
          <w:u w:val="single"/>
          <w:lang w:val="en-US" w:eastAsia="zh-CN" w:bidi="ar"/>
        </w:rPr>
        <w:t xml:space="preserve">           </w:t>
      </w:r>
      <w:r>
        <w:rPr>
          <w:rFonts w:hint="eastAsia" w:ascii="宋体" w:hAnsi="宋体" w:eastAsia="宋体" w:cs="华文仿宋"/>
          <w:kern w:val="2"/>
          <w:sz w:val="24"/>
          <w:szCs w:val="24"/>
          <w:lang w:val="en-US" w:eastAsia="zh-CN" w:bidi="ar"/>
        </w:rPr>
        <w:t>)全权处理本项目投标的有关事宜。</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w:t>
      </w:r>
      <w:r>
        <w:rPr>
          <w:rFonts w:hint="eastAsia" w:ascii="宋体" w:hAnsi="宋体" w:eastAsia="宋体" w:cs="华文仿宋"/>
          <w:kern w:val="2"/>
          <w:sz w:val="24"/>
          <w:szCs w:val="24"/>
          <w:lang w:val="en-US" w:eastAsia="zh-CN" w:bidi="ar"/>
        </w:rPr>
        <w:t>我方完全满足《中华人民共和国政府采购法》第二十二条的全部要求，即</w:t>
      </w:r>
      <w:r>
        <w:rPr>
          <w:rFonts w:hint="eastAsia" w:ascii="宋体" w:hAnsi="宋体" w:eastAsia="宋体" w:cs="宋体"/>
          <w:kern w:val="2"/>
          <w:sz w:val="24"/>
          <w:szCs w:val="24"/>
          <w:lang w:val="en-US" w:eastAsia="zh-CN" w:bidi="ar"/>
        </w:rPr>
        <w:t>具有独立承担民事责任的能力，具有从事本项目的经营范围和能力。</w:t>
      </w:r>
      <w:r>
        <w:rPr>
          <w:rFonts w:hint="eastAsia" w:ascii="宋体" w:hAnsi="宋体" w:eastAsia="宋体" w:cs="华文仿宋"/>
          <w:kern w:val="2"/>
          <w:sz w:val="24"/>
          <w:szCs w:val="24"/>
          <w:lang w:val="en-US" w:eastAsia="zh-CN" w:bidi="ar"/>
        </w:rPr>
        <w:t>上述承诺若有虚假，同意按政府采购法第七十七条处理。</w:t>
      </w:r>
    </w:p>
    <w:p>
      <w:pPr>
        <w:keepNext w:val="0"/>
        <w:keepLines w:val="0"/>
        <w:widowControl w:val="0"/>
        <w:suppressLineNumbers w:val="0"/>
        <w:wordWrap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3、至投标截止日，我方、包括我方法定代表人____________及拟派项目经理（项目负责人）____________</w:t>
      </w:r>
      <w:r>
        <w:rPr>
          <w:rFonts w:hint="eastAsia" w:ascii="宋体" w:hAnsi="宋体" w:eastAsia="宋体" w:cs="华文仿宋"/>
          <w:kern w:val="2"/>
          <w:sz w:val="24"/>
          <w:szCs w:val="24"/>
          <w:lang w:val="en-US" w:eastAsia="zh-CN" w:bidi="ar"/>
        </w:rPr>
        <w:t>近三年内均未被人民检察院列入行贿犯罪档案；响应文件递交截止时间前，我单位未被人民法院列入失信被执行人、未被工商行政管理部门列入企业经营异常名录、未被税务部门列入重大税收违法案件当事人名单、未被政府采购监管部门列入政府采购严重违法失信行为记录名单。</w:t>
      </w:r>
    </w:p>
    <w:p>
      <w:pPr>
        <w:keepNext w:val="0"/>
        <w:keepLines w:val="0"/>
        <w:widowControl w:val="0"/>
        <w:suppressLineNumbers w:val="0"/>
        <w:spacing w:before="0" w:beforeAutospacing="0" w:after="0" w:afterAutospacing="0" w:line="360" w:lineRule="auto"/>
        <w:ind w:left="0" w:right="0" w:firstLine="480" w:firstLineChars="200"/>
        <w:jc w:val="both"/>
        <w:textAlignment w:val="baseline"/>
        <w:rPr>
          <w:rFonts w:hint="eastAsia" w:ascii="宋体" w:hAnsi="宋体" w:eastAsia="宋体" w:cs="宋体"/>
          <w:sz w:val="24"/>
          <w:vertAlign w:val="baseline"/>
          <w:lang w:val="en-US"/>
        </w:rPr>
      </w:pPr>
      <w:r>
        <w:rPr>
          <w:rStyle w:val="33"/>
          <w:rFonts w:hint="eastAsia" w:ascii="宋体" w:hAnsi="宋体" w:eastAsia="宋体" w:cs="宋体"/>
          <w:sz w:val="24"/>
          <w:szCs w:val="24"/>
          <w:vertAlign w:val="baseline"/>
          <w:lang w:val="en-US"/>
        </w:rPr>
        <w:t>4</w:t>
      </w:r>
      <w:r>
        <w:rPr>
          <w:rStyle w:val="33"/>
          <w:rFonts w:hint="eastAsia" w:ascii="宋体" w:hAnsi="宋体" w:eastAsia="宋体" w:cs="宋体"/>
          <w:sz w:val="24"/>
          <w:szCs w:val="24"/>
          <w:vertAlign w:val="baseline"/>
          <w:lang w:eastAsia="zh-CN"/>
        </w:rPr>
        <w:t>、</w:t>
      </w:r>
      <w:r>
        <w:rPr>
          <w:rFonts w:hint="eastAsia" w:ascii="宋体" w:hAnsi="宋体" w:eastAsia="宋体" w:cs="宋体"/>
          <w:kern w:val="2"/>
          <w:sz w:val="24"/>
          <w:szCs w:val="24"/>
          <w:vertAlign w:val="baseline"/>
          <w:lang w:val="en-US" w:eastAsia="zh-CN" w:bidi="ar"/>
        </w:rPr>
        <w:t>至投标截止日，我方未</w:t>
      </w:r>
      <w:r>
        <w:rPr>
          <w:rStyle w:val="33"/>
          <w:rFonts w:hint="eastAsia" w:ascii="宋体" w:hAnsi="宋体" w:eastAsia="宋体" w:cs="宋体"/>
          <w:sz w:val="24"/>
          <w:vertAlign w:val="baseline"/>
          <w:lang w:eastAsia="zh-CN"/>
        </w:rPr>
        <w:t>被铜陵市公共资源交易监管部门记录的不良行为累计分值在</w:t>
      </w:r>
      <w:r>
        <w:rPr>
          <w:rStyle w:val="33"/>
          <w:rFonts w:hint="eastAsia" w:ascii="宋体" w:hAnsi="宋体" w:eastAsia="宋体" w:cs="宋体"/>
          <w:sz w:val="24"/>
          <w:vertAlign w:val="baseline"/>
          <w:lang w:val="en-US"/>
        </w:rPr>
        <w:t xml:space="preserve"> 10 </w:t>
      </w:r>
      <w:r>
        <w:rPr>
          <w:rStyle w:val="33"/>
          <w:rFonts w:hint="eastAsia" w:ascii="宋体" w:hAnsi="宋体" w:eastAsia="宋体" w:cs="宋体"/>
          <w:sz w:val="24"/>
          <w:vertAlign w:val="baseline"/>
          <w:lang w:eastAsia="zh-CN"/>
        </w:rPr>
        <w:t>分（含）</w:t>
      </w:r>
      <w:r>
        <w:rPr>
          <w:rStyle w:val="33"/>
          <w:rFonts w:hint="eastAsia" w:ascii="宋体" w:hAnsi="宋体" w:eastAsia="宋体" w:cs="宋体"/>
          <w:sz w:val="24"/>
          <w:vertAlign w:val="baseline"/>
          <w:lang w:val="en-US"/>
        </w:rPr>
        <w:t xml:space="preserve">-15 </w:t>
      </w:r>
      <w:r>
        <w:rPr>
          <w:rStyle w:val="33"/>
          <w:rFonts w:hint="eastAsia" w:ascii="宋体" w:hAnsi="宋体" w:eastAsia="宋体" w:cs="宋体"/>
          <w:sz w:val="24"/>
          <w:vertAlign w:val="baseline"/>
          <w:lang w:eastAsia="zh-CN"/>
        </w:rPr>
        <w:t>分（不含），且最近一次不良行为记录公布日距开标日未超过</w:t>
      </w:r>
      <w:r>
        <w:rPr>
          <w:rStyle w:val="33"/>
          <w:rFonts w:hint="eastAsia" w:ascii="宋体" w:hAnsi="宋体" w:eastAsia="宋体" w:cs="宋体"/>
          <w:sz w:val="24"/>
          <w:vertAlign w:val="baseline"/>
          <w:lang w:val="en-US"/>
        </w:rPr>
        <w:t xml:space="preserve"> 3 </w:t>
      </w:r>
      <w:r>
        <w:rPr>
          <w:rStyle w:val="33"/>
          <w:rFonts w:hint="eastAsia" w:ascii="宋体" w:hAnsi="宋体" w:eastAsia="宋体" w:cs="宋体"/>
          <w:sz w:val="24"/>
          <w:vertAlign w:val="baseline"/>
          <w:lang w:eastAsia="zh-CN"/>
        </w:rPr>
        <w:t>个月；</w:t>
      </w:r>
    </w:p>
    <w:p>
      <w:pPr>
        <w:keepNext w:val="0"/>
        <w:keepLines w:val="0"/>
        <w:widowControl w:val="0"/>
        <w:suppressLineNumbers w:val="0"/>
        <w:spacing w:before="0" w:beforeAutospacing="0" w:after="0" w:afterAutospacing="0" w:line="360" w:lineRule="auto"/>
        <w:ind w:left="0" w:right="0" w:firstLine="480" w:firstLineChars="200"/>
        <w:jc w:val="both"/>
        <w:textAlignment w:val="baseline"/>
        <w:rPr>
          <w:rFonts w:hint="eastAsia" w:ascii="宋体" w:hAnsi="宋体" w:eastAsia="宋体" w:cs="宋体"/>
          <w:sz w:val="24"/>
          <w:vertAlign w:val="baseline"/>
          <w:lang w:val="en-US"/>
        </w:rPr>
      </w:pPr>
      <w:r>
        <w:rPr>
          <w:rStyle w:val="33"/>
          <w:rFonts w:hint="eastAsia" w:ascii="宋体" w:hAnsi="宋体" w:eastAsia="宋体" w:cs="宋体"/>
          <w:sz w:val="24"/>
          <w:szCs w:val="24"/>
          <w:vertAlign w:val="baseline"/>
          <w:lang w:val="en-US"/>
        </w:rPr>
        <w:t>5</w:t>
      </w:r>
      <w:r>
        <w:rPr>
          <w:rStyle w:val="33"/>
          <w:rFonts w:hint="eastAsia" w:ascii="宋体" w:hAnsi="宋体" w:eastAsia="宋体" w:cs="宋体"/>
          <w:sz w:val="24"/>
          <w:szCs w:val="24"/>
          <w:vertAlign w:val="baseline"/>
          <w:lang w:eastAsia="zh-CN"/>
        </w:rPr>
        <w:t>、</w:t>
      </w:r>
      <w:r>
        <w:rPr>
          <w:rFonts w:hint="eastAsia" w:ascii="宋体" w:hAnsi="宋体" w:eastAsia="宋体" w:cs="宋体"/>
          <w:kern w:val="2"/>
          <w:sz w:val="24"/>
          <w:szCs w:val="24"/>
          <w:vertAlign w:val="baseline"/>
          <w:lang w:val="en-US" w:eastAsia="zh-CN" w:bidi="ar"/>
        </w:rPr>
        <w:t>至投标截止日，我方未</w:t>
      </w:r>
      <w:r>
        <w:rPr>
          <w:rStyle w:val="33"/>
          <w:rFonts w:hint="eastAsia" w:ascii="宋体" w:hAnsi="宋体" w:eastAsia="宋体" w:cs="宋体"/>
          <w:sz w:val="24"/>
          <w:vertAlign w:val="baseline"/>
          <w:lang w:eastAsia="zh-CN"/>
        </w:rPr>
        <w:t>被铜陵市公共资源交易监管部门记不良行为记录累计分值在</w:t>
      </w:r>
      <w:r>
        <w:rPr>
          <w:rStyle w:val="33"/>
          <w:rFonts w:hint="eastAsia" w:ascii="宋体" w:hAnsi="宋体" w:eastAsia="宋体" w:cs="宋体"/>
          <w:sz w:val="24"/>
          <w:vertAlign w:val="baseline"/>
          <w:lang w:val="en-US"/>
        </w:rPr>
        <w:t xml:space="preserve"> 15 </w:t>
      </w:r>
      <w:r>
        <w:rPr>
          <w:rStyle w:val="33"/>
          <w:rFonts w:hint="eastAsia" w:ascii="宋体" w:hAnsi="宋体" w:eastAsia="宋体" w:cs="宋体"/>
          <w:sz w:val="24"/>
          <w:vertAlign w:val="baseline"/>
          <w:lang w:eastAsia="zh-CN"/>
        </w:rPr>
        <w:t>分（含）</w:t>
      </w:r>
      <w:r>
        <w:rPr>
          <w:rStyle w:val="33"/>
          <w:rFonts w:hint="eastAsia" w:ascii="宋体" w:hAnsi="宋体" w:eastAsia="宋体" w:cs="宋体"/>
          <w:sz w:val="24"/>
          <w:vertAlign w:val="baseline"/>
          <w:lang w:val="en-US"/>
        </w:rPr>
        <w:t xml:space="preserve">-20 </w:t>
      </w:r>
      <w:r>
        <w:rPr>
          <w:rStyle w:val="33"/>
          <w:rFonts w:hint="eastAsia" w:ascii="宋体" w:hAnsi="宋体" w:eastAsia="宋体" w:cs="宋体"/>
          <w:sz w:val="24"/>
          <w:vertAlign w:val="baseline"/>
          <w:lang w:eastAsia="zh-CN"/>
        </w:rPr>
        <w:t>分（不含），且最近一次不良行为记录公布日距开标日未超过</w:t>
      </w:r>
      <w:r>
        <w:rPr>
          <w:rStyle w:val="33"/>
          <w:rFonts w:hint="eastAsia" w:ascii="宋体" w:hAnsi="宋体" w:eastAsia="宋体" w:cs="宋体"/>
          <w:sz w:val="24"/>
          <w:vertAlign w:val="baseline"/>
          <w:lang w:val="en-US"/>
        </w:rPr>
        <w:t xml:space="preserve"> 6 </w:t>
      </w:r>
      <w:r>
        <w:rPr>
          <w:rStyle w:val="33"/>
          <w:rFonts w:hint="eastAsia" w:ascii="宋体" w:hAnsi="宋体" w:eastAsia="宋体" w:cs="宋体"/>
          <w:sz w:val="24"/>
          <w:vertAlign w:val="baseline"/>
          <w:lang w:eastAsia="zh-CN"/>
        </w:rPr>
        <w:t>个月；</w:t>
      </w:r>
    </w:p>
    <w:p>
      <w:pPr>
        <w:keepNext w:val="0"/>
        <w:keepLines w:val="0"/>
        <w:widowControl w:val="0"/>
        <w:suppressLineNumbers w:val="0"/>
        <w:spacing w:before="0" w:beforeAutospacing="0" w:after="0" w:afterAutospacing="0" w:line="360" w:lineRule="auto"/>
        <w:ind w:left="0" w:right="0" w:firstLine="480" w:firstLineChars="200"/>
        <w:jc w:val="both"/>
        <w:textAlignment w:val="baseline"/>
        <w:rPr>
          <w:rFonts w:hint="eastAsia" w:ascii="宋体" w:hAnsi="宋体" w:eastAsia="宋体" w:cs="宋体"/>
          <w:sz w:val="24"/>
          <w:vertAlign w:val="baseline"/>
          <w:lang w:val="en-US"/>
        </w:rPr>
      </w:pPr>
      <w:r>
        <w:rPr>
          <w:rStyle w:val="33"/>
          <w:rFonts w:hint="eastAsia" w:ascii="宋体" w:hAnsi="宋体" w:eastAsia="宋体" w:cs="宋体"/>
          <w:sz w:val="24"/>
          <w:szCs w:val="24"/>
          <w:vertAlign w:val="baseline"/>
          <w:lang w:val="en-US"/>
        </w:rPr>
        <w:t>6</w:t>
      </w:r>
      <w:r>
        <w:rPr>
          <w:rStyle w:val="33"/>
          <w:rFonts w:hint="eastAsia" w:ascii="宋体" w:hAnsi="宋体" w:eastAsia="宋体" w:cs="宋体"/>
          <w:sz w:val="24"/>
          <w:szCs w:val="24"/>
          <w:vertAlign w:val="baseline"/>
          <w:lang w:eastAsia="zh-CN"/>
        </w:rPr>
        <w:t>、</w:t>
      </w:r>
      <w:r>
        <w:rPr>
          <w:rFonts w:hint="eastAsia" w:ascii="宋体" w:hAnsi="宋体" w:eastAsia="宋体" w:cs="宋体"/>
          <w:kern w:val="2"/>
          <w:sz w:val="24"/>
          <w:szCs w:val="24"/>
          <w:vertAlign w:val="baseline"/>
          <w:lang w:val="en-US" w:eastAsia="zh-CN" w:bidi="ar"/>
        </w:rPr>
        <w:t>至投标截止日，我方未</w:t>
      </w:r>
      <w:r>
        <w:rPr>
          <w:rStyle w:val="33"/>
          <w:rFonts w:hint="eastAsia" w:ascii="宋体" w:hAnsi="宋体" w:eastAsia="宋体" w:cs="宋体"/>
          <w:sz w:val="24"/>
          <w:vertAlign w:val="baseline"/>
          <w:lang w:eastAsia="zh-CN"/>
        </w:rPr>
        <w:t>被铜陵市公共资源交易监管部门记不良行为记录累计分值达</w:t>
      </w:r>
      <w:r>
        <w:rPr>
          <w:rStyle w:val="33"/>
          <w:rFonts w:hint="eastAsia" w:ascii="宋体" w:hAnsi="宋体" w:eastAsia="宋体" w:cs="宋体"/>
          <w:sz w:val="24"/>
          <w:vertAlign w:val="baseline"/>
          <w:lang w:val="en-US"/>
        </w:rPr>
        <w:t xml:space="preserve"> 20 </w:t>
      </w:r>
      <w:r>
        <w:rPr>
          <w:rStyle w:val="33"/>
          <w:rFonts w:hint="eastAsia" w:ascii="宋体" w:hAnsi="宋体" w:eastAsia="宋体" w:cs="宋体"/>
          <w:sz w:val="24"/>
          <w:vertAlign w:val="baseline"/>
          <w:lang w:eastAsia="zh-CN"/>
        </w:rPr>
        <w:t>分（含）以上，且最近一次不良行为记录公布日距开标日未超过</w:t>
      </w:r>
      <w:r>
        <w:rPr>
          <w:rStyle w:val="33"/>
          <w:rFonts w:hint="eastAsia" w:ascii="宋体" w:hAnsi="宋体" w:eastAsia="宋体" w:cs="宋体"/>
          <w:sz w:val="24"/>
          <w:vertAlign w:val="baseline"/>
          <w:lang w:val="en-US"/>
        </w:rPr>
        <w:t xml:space="preserve"> 12 </w:t>
      </w:r>
      <w:r>
        <w:rPr>
          <w:rStyle w:val="33"/>
          <w:rFonts w:hint="eastAsia" w:ascii="宋体" w:hAnsi="宋体" w:eastAsia="宋体" w:cs="宋体"/>
          <w:sz w:val="24"/>
          <w:vertAlign w:val="baseline"/>
          <w:lang w:eastAsia="zh-CN"/>
        </w:rPr>
        <w:t>个月。</w:t>
      </w:r>
    </w:p>
    <w:p>
      <w:pPr>
        <w:keepNext w:val="0"/>
        <w:keepLines w:val="0"/>
        <w:widowControl w:val="0"/>
        <w:suppressLineNumbers w:val="0"/>
        <w:wordWrap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7、我方愿意按照比选文件规定的各项要求，向采购人提供所需的货物与服务。</w:t>
      </w:r>
    </w:p>
    <w:p>
      <w:pPr>
        <w:keepNext w:val="0"/>
        <w:keepLines w:val="0"/>
        <w:widowControl w:val="0"/>
        <w:suppressLineNumbers w:val="0"/>
        <w:wordWrap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8、一旦我方中标，我方将严格履行合同规定的责任和义务。</w:t>
      </w:r>
    </w:p>
    <w:p>
      <w:pPr>
        <w:keepNext w:val="0"/>
        <w:keepLines w:val="0"/>
        <w:widowControl w:val="0"/>
        <w:suppressLineNumbers w:val="0"/>
        <w:wordWrap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9、我方愿意提供贵方可能另外要求的、与投标有关的文件资料，并保证我方已提供和将要提供的文件是真实的、准确的。</w:t>
      </w:r>
    </w:p>
    <w:p>
      <w:pPr>
        <w:keepNext w:val="0"/>
        <w:keepLines w:val="0"/>
        <w:widowControl w:val="0"/>
        <w:suppressLineNumbers w:val="0"/>
        <w:tabs>
          <w:tab w:val="left" w:pos="0"/>
          <w:tab w:val="left" w:pos="840"/>
        </w:tabs>
        <w:wordWrap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10、我方完全理解贵方不一定将合同授予最低报价（折扣）的投标人。</w:t>
      </w:r>
    </w:p>
    <w:p>
      <w:pPr>
        <w:keepNext w:val="0"/>
        <w:keepLines w:val="0"/>
        <w:widowControl w:val="0"/>
        <w:suppressLineNumbers w:val="0"/>
        <w:spacing w:before="0" w:beforeAutospacing="0" w:after="0" w:afterAutospacing="0" w:line="360" w:lineRule="auto"/>
        <w:ind w:left="0" w:right="0" w:firstLine="480" w:firstLineChars="200"/>
        <w:jc w:val="both"/>
        <w:textAlignment w:val="baseline"/>
        <w:rPr>
          <w:rFonts w:hint="eastAsia" w:ascii="宋体" w:hAnsi="宋体" w:eastAsia="宋体" w:cs="宋体"/>
          <w:sz w:val="24"/>
          <w:szCs w:val="24"/>
          <w:vertAlign w:val="baseline"/>
          <w:lang w:val="en-US"/>
        </w:rPr>
      </w:pPr>
      <w:r>
        <w:rPr>
          <w:rStyle w:val="33"/>
          <w:rFonts w:hint="eastAsia" w:ascii="宋体" w:hAnsi="宋体" w:eastAsia="宋体" w:cs="宋体"/>
          <w:sz w:val="24"/>
          <w:szCs w:val="24"/>
          <w:vertAlign w:val="baseline"/>
          <w:lang w:val="en-US"/>
        </w:rPr>
        <w:t>11</w:t>
      </w:r>
      <w:r>
        <w:rPr>
          <w:rStyle w:val="33"/>
          <w:rFonts w:hint="eastAsia" w:ascii="宋体" w:hAnsi="宋体" w:eastAsia="宋体" w:cs="宋体"/>
          <w:sz w:val="24"/>
          <w:szCs w:val="24"/>
          <w:vertAlign w:val="baseline"/>
          <w:lang w:eastAsia="zh-CN"/>
        </w:rPr>
        <w:t>、中标通知和本报价文件以及比选文件、比选文件澄清、修改、补充将成为约束双方的合同文件的组成部分。</w:t>
      </w:r>
    </w:p>
    <w:p>
      <w:pPr>
        <w:keepNext w:val="0"/>
        <w:keepLines w:val="0"/>
        <w:widowControl w:val="0"/>
        <w:suppressLineNumbers w:val="0"/>
        <w:spacing w:before="0" w:beforeAutospacing="0" w:after="0" w:afterAutospacing="0" w:line="360" w:lineRule="auto"/>
        <w:ind w:left="0" w:right="0" w:firstLine="480" w:firstLineChars="200"/>
        <w:jc w:val="both"/>
        <w:textAlignment w:val="baseline"/>
        <w:rPr>
          <w:rFonts w:hint="eastAsia" w:ascii="宋体" w:hAnsi="宋体" w:eastAsia="宋体" w:cs="宋体"/>
          <w:sz w:val="24"/>
          <w:szCs w:val="24"/>
          <w:vertAlign w:val="baseline"/>
          <w:lang w:val="en-US"/>
        </w:rPr>
      </w:pPr>
      <w:r>
        <w:rPr>
          <w:rStyle w:val="33"/>
          <w:rFonts w:hint="eastAsia" w:ascii="宋体" w:hAnsi="宋体" w:eastAsia="宋体" w:cs="宋体"/>
          <w:sz w:val="24"/>
          <w:szCs w:val="24"/>
          <w:vertAlign w:val="baseline"/>
          <w:lang w:val="en-US"/>
        </w:rPr>
        <w:t>12</w:t>
      </w:r>
      <w:r>
        <w:rPr>
          <w:rStyle w:val="33"/>
          <w:rFonts w:hint="eastAsia" w:ascii="宋体" w:hAnsi="宋体" w:eastAsia="宋体" w:cs="宋体"/>
          <w:sz w:val="24"/>
          <w:szCs w:val="24"/>
          <w:vertAlign w:val="baseline"/>
          <w:lang w:eastAsia="zh-CN"/>
        </w:rPr>
        <w:t>、保证完全接受比选文件的全部内容，在报价过程中，无围标、串标、出借资质及弄虚作假等违规行为；保证提交的复印件与原件一致、真实有效。</w:t>
      </w:r>
    </w:p>
    <w:p>
      <w:pPr>
        <w:keepNext w:val="0"/>
        <w:keepLines w:val="0"/>
        <w:widowControl w:val="0"/>
        <w:suppressLineNumbers w:val="0"/>
        <w:spacing w:before="0" w:beforeAutospacing="0" w:after="0" w:afterAutospacing="0" w:line="360" w:lineRule="auto"/>
        <w:ind w:left="0" w:right="0" w:firstLine="480" w:firstLineChars="200"/>
        <w:jc w:val="both"/>
        <w:textAlignment w:val="baseline"/>
        <w:rPr>
          <w:rFonts w:hint="eastAsia" w:ascii="宋体" w:hAnsi="宋体" w:eastAsia="宋体" w:cs="宋体"/>
          <w:sz w:val="24"/>
          <w:szCs w:val="24"/>
          <w:vertAlign w:val="baseline"/>
          <w:lang w:val="en-US"/>
        </w:rPr>
      </w:pPr>
      <w:r>
        <w:rPr>
          <w:rStyle w:val="33"/>
          <w:rFonts w:hint="eastAsia" w:ascii="宋体" w:hAnsi="宋体" w:eastAsia="宋体" w:cs="宋体"/>
          <w:sz w:val="24"/>
          <w:szCs w:val="24"/>
          <w:vertAlign w:val="baseline"/>
          <w:lang w:eastAsia="zh-CN"/>
        </w:rPr>
        <w:t>如有违反上述承诺、存在任何虚假或违法违规行为，我公司自愿接受相关部门的处理，并自愿放弃索要保证金的权利，承担由此产生的一切后果。</w:t>
      </w:r>
      <w:r>
        <w:rPr>
          <w:rStyle w:val="33"/>
          <w:rFonts w:hint="eastAsia" w:ascii="宋体" w:hAnsi="宋体" w:eastAsia="宋体" w:cs="宋体"/>
          <w:sz w:val="24"/>
          <w:szCs w:val="24"/>
          <w:vertAlign w:val="baseline"/>
          <w:lang w:val="en-US"/>
        </w:rPr>
        <w:t xml:space="preserve"> </w:t>
      </w:r>
    </w:p>
    <w:p>
      <w:pPr>
        <w:keepNext w:val="0"/>
        <w:keepLines w:val="0"/>
        <w:widowControl w:val="0"/>
        <w:suppressLineNumbers w:val="0"/>
        <w:tabs>
          <w:tab w:val="left" w:pos="0"/>
          <w:tab w:val="left" w:pos="840"/>
        </w:tabs>
        <w:wordWrap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p>
    <w:p>
      <w:pPr>
        <w:pStyle w:val="10"/>
        <w:widowControl/>
        <w:spacing w:before="0" w:beforeAutospacing="0" w:after="120" w:afterAutospacing="0"/>
        <w:ind w:leftChars="200" w:right="0" w:firstLine="480"/>
        <w:rPr>
          <w:rFonts w:hint="eastAsia" w:ascii="宋体" w:hAnsi="宋体" w:eastAsia="宋体" w:cs="宋体"/>
          <w:sz w:val="24"/>
          <w:szCs w:val="24"/>
          <w:lang w:val="en-US"/>
        </w:rPr>
      </w:pPr>
    </w:p>
    <w:p>
      <w:pPr>
        <w:pStyle w:val="37"/>
        <w:widowControl/>
        <w:rPr>
          <w:lang w:val="en-US"/>
        </w:rPr>
      </w:pPr>
    </w:p>
    <w:p>
      <w:pPr>
        <w:keepNext w:val="0"/>
        <w:keepLines w:val="0"/>
        <w:widowControl w:val="0"/>
        <w:suppressLineNumbers w:val="0"/>
        <w:spacing w:before="0" w:beforeAutospacing="0" w:after="0" w:afterAutospacing="0" w:line="480" w:lineRule="exact"/>
        <w:ind w:left="0" w:right="0" w:firstLine="420" w:firstLineChars="200"/>
        <w:jc w:val="both"/>
        <w:rPr>
          <w:rFonts w:hint="eastAsia" w:ascii="宋体" w:hAnsi="Times New Roman" w:eastAsia="宋体" w:cs="宋体"/>
          <w:sz w:val="28"/>
          <w:szCs w:val="28"/>
          <w:lang w:val="en-US"/>
        </w:rPr>
      </w:pPr>
      <w:r>
        <w:rPr>
          <w:rFonts w:hint="eastAsia" w:ascii="宋体" w:hAnsi="宋体" w:eastAsia="宋体" w:cs="宋体"/>
          <w:kern w:val="2"/>
          <w:sz w:val="21"/>
          <w:szCs w:val="24"/>
          <w:lang w:val="en-US" w:eastAsia="zh-CN" w:bidi="ar"/>
        </w:rPr>
        <w:t xml:space="preserve"> </w:t>
      </w:r>
      <w:r>
        <w:rPr>
          <w:rFonts w:hint="eastAsia" w:ascii="宋体" w:hAnsi="宋体" w:eastAsia="宋体" w:cs="宋体"/>
          <w:kern w:val="2"/>
          <w:sz w:val="28"/>
          <w:szCs w:val="28"/>
          <w:lang w:val="en-US" w:eastAsia="zh-CN" w:bidi="ar"/>
        </w:rPr>
        <w:t>投标单位名称：</w:t>
      </w:r>
      <w:r>
        <w:rPr>
          <w:rFonts w:hint="eastAsia" w:ascii="宋体" w:hAnsi="宋体" w:eastAsia="宋体" w:cs="宋体"/>
          <w:kern w:val="2"/>
          <w:sz w:val="28"/>
          <w:szCs w:val="28"/>
          <w:u w:val="single"/>
          <w:lang w:val="en-US" w:eastAsia="zh-CN" w:bidi="ar"/>
        </w:rPr>
        <w:t xml:space="preserve">                           </w:t>
      </w:r>
      <w:r>
        <w:rPr>
          <w:rFonts w:hint="eastAsia" w:ascii="宋体" w:hAnsi="宋体" w:eastAsia="宋体" w:cs="宋体"/>
          <w:kern w:val="2"/>
          <w:sz w:val="28"/>
          <w:szCs w:val="28"/>
          <w:lang w:val="en-US" w:eastAsia="zh-CN" w:bidi="ar"/>
        </w:rPr>
        <w:t>（公    章）</w:t>
      </w:r>
    </w:p>
    <w:p>
      <w:pPr>
        <w:keepNext w:val="0"/>
        <w:keepLines w:val="0"/>
        <w:widowControl w:val="0"/>
        <w:suppressLineNumbers w:val="0"/>
        <w:spacing w:before="0" w:beforeAutospacing="0" w:after="0" w:afterAutospacing="0" w:line="480" w:lineRule="exact"/>
        <w:ind w:left="0" w:right="0" w:firstLine="560" w:firstLineChars="200"/>
        <w:jc w:val="both"/>
        <w:rPr>
          <w:rFonts w:hint="eastAsia" w:ascii="宋体" w:hAnsi="Times New Roman" w:eastAsia="宋体" w:cs="宋体"/>
          <w:sz w:val="28"/>
          <w:szCs w:val="28"/>
          <w:u w:val="single"/>
          <w:lang w:val="en-US"/>
        </w:rPr>
      </w:pPr>
      <w:r>
        <w:rPr>
          <w:rFonts w:hint="eastAsia" w:ascii="宋体" w:hAnsi="宋体" w:eastAsia="宋体" w:cs="宋体"/>
          <w:kern w:val="2"/>
          <w:sz w:val="28"/>
          <w:szCs w:val="28"/>
          <w:lang w:val="en-US" w:eastAsia="zh-CN" w:bidi="ar"/>
        </w:rPr>
        <w:t>投标单位授权代表姓名（签字）：</w:t>
      </w:r>
      <w:r>
        <w:rPr>
          <w:rFonts w:hint="eastAsia" w:ascii="宋体" w:hAnsi="宋体" w:eastAsia="宋体" w:cs="宋体"/>
          <w:kern w:val="2"/>
          <w:sz w:val="28"/>
          <w:szCs w:val="28"/>
          <w:u w:val="single"/>
          <w:lang w:val="en-US" w:eastAsia="zh-CN" w:bidi="ar"/>
        </w:rPr>
        <w:t xml:space="preserve">                 </w:t>
      </w:r>
    </w:p>
    <w:p>
      <w:pPr>
        <w:keepNext w:val="0"/>
        <w:keepLines w:val="0"/>
        <w:widowControl w:val="0"/>
        <w:suppressLineNumbers w:val="0"/>
        <w:spacing w:before="0" w:beforeAutospacing="0" w:after="0" w:afterAutospacing="0" w:line="480" w:lineRule="exact"/>
        <w:ind w:left="0" w:right="0" w:firstLine="560" w:firstLineChars="200"/>
        <w:jc w:val="both"/>
        <w:rPr>
          <w:rFonts w:hint="eastAsia" w:ascii="宋体" w:hAnsi="Times New Roman" w:eastAsia="宋体" w:cs="宋体"/>
          <w:sz w:val="28"/>
          <w:szCs w:val="28"/>
          <w:lang w:val="en-US"/>
        </w:rPr>
      </w:pPr>
      <w:r>
        <w:rPr>
          <w:rFonts w:hint="eastAsia" w:ascii="宋体" w:hAnsi="宋体" w:eastAsia="宋体" w:cs="宋体"/>
          <w:kern w:val="2"/>
          <w:sz w:val="28"/>
          <w:szCs w:val="28"/>
          <w:lang w:val="en-US" w:eastAsia="zh-CN" w:bidi="ar"/>
        </w:rPr>
        <w:t>日    期：</w:t>
      </w:r>
      <w:r>
        <w:rPr>
          <w:rFonts w:hint="eastAsia" w:ascii="宋体" w:hAnsi="宋体" w:eastAsia="宋体" w:cs="宋体"/>
          <w:kern w:val="2"/>
          <w:sz w:val="28"/>
          <w:szCs w:val="28"/>
          <w:u w:val="single"/>
          <w:lang w:val="en-US" w:eastAsia="zh-CN" w:bidi="ar"/>
        </w:rPr>
        <w:t xml:space="preserve">                     </w:t>
      </w:r>
    </w:p>
    <w:p>
      <w:pPr>
        <w:keepNext w:val="0"/>
        <w:keepLines w:val="0"/>
        <w:widowControl w:val="0"/>
        <w:suppressLineNumbers w:val="0"/>
        <w:spacing w:before="0" w:beforeAutospacing="0" w:after="0" w:afterAutospacing="0" w:line="480" w:lineRule="exact"/>
        <w:ind w:left="0" w:right="0" w:firstLine="560" w:firstLineChars="200"/>
        <w:jc w:val="both"/>
        <w:rPr>
          <w:rFonts w:hint="eastAsia" w:ascii="宋体" w:hAnsi="Times New Roman" w:eastAsia="宋体" w:cs="宋体"/>
          <w:sz w:val="28"/>
          <w:szCs w:val="28"/>
          <w:u w:val="single"/>
          <w:lang w:val="en-US"/>
        </w:rPr>
      </w:pPr>
      <w:r>
        <w:rPr>
          <w:rFonts w:hint="eastAsia" w:ascii="宋体" w:hAnsi="宋体" w:eastAsia="宋体" w:cs="宋体"/>
          <w:kern w:val="2"/>
          <w:sz w:val="28"/>
          <w:szCs w:val="28"/>
          <w:lang w:val="en-US" w:eastAsia="zh-CN" w:bidi="ar"/>
        </w:rPr>
        <w:t>通讯地址：</w:t>
      </w:r>
      <w:r>
        <w:rPr>
          <w:rFonts w:hint="eastAsia" w:ascii="宋体" w:hAnsi="宋体" w:eastAsia="宋体" w:cs="宋体"/>
          <w:kern w:val="2"/>
          <w:sz w:val="28"/>
          <w:szCs w:val="28"/>
          <w:u w:val="single"/>
          <w:lang w:val="en-US" w:eastAsia="zh-CN" w:bidi="ar"/>
        </w:rPr>
        <w:t xml:space="preserve">                                     </w:t>
      </w:r>
    </w:p>
    <w:p>
      <w:pPr>
        <w:keepNext w:val="0"/>
        <w:keepLines w:val="0"/>
        <w:widowControl w:val="0"/>
        <w:suppressLineNumbers w:val="0"/>
        <w:spacing w:before="0" w:beforeAutospacing="0" w:after="0" w:afterAutospacing="0" w:line="480" w:lineRule="exact"/>
        <w:ind w:left="0" w:right="0" w:firstLine="560" w:firstLineChars="200"/>
        <w:jc w:val="both"/>
        <w:rPr>
          <w:rFonts w:hint="eastAsia" w:ascii="宋体" w:hAnsi="Times New Roman" w:eastAsia="宋体" w:cs="宋体"/>
          <w:sz w:val="28"/>
          <w:szCs w:val="28"/>
          <w:u w:val="single"/>
          <w:lang w:val="en-US"/>
        </w:rPr>
      </w:pPr>
      <w:r>
        <w:rPr>
          <w:rFonts w:hint="eastAsia" w:ascii="宋体" w:hAnsi="宋体" w:eastAsia="宋体" w:cs="宋体"/>
          <w:kern w:val="2"/>
          <w:sz w:val="28"/>
          <w:szCs w:val="28"/>
          <w:lang w:val="en-US" w:eastAsia="zh-CN" w:bidi="ar"/>
        </w:rPr>
        <w:t>邮政编码：</w:t>
      </w:r>
      <w:r>
        <w:rPr>
          <w:rFonts w:hint="eastAsia" w:ascii="宋体" w:hAnsi="宋体" w:eastAsia="宋体" w:cs="宋体"/>
          <w:kern w:val="2"/>
          <w:sz w:val="28"/>
          <w:szCs w:val="28"/>
          <w:u w:val="single"/>
          <w:lang w:val="en-US" w:eastAsia="zh-CN" w:bidi="ar"/>
        </w:rPr>
        <w:t xml:space="preserve">      </w:t>
      </w:r>
      <w:r>
        <w:rPr>
          <w:rFonts w:hint="eastAsia" w:ascii="宋体" w:hAnsi="宋体" w:eastAsia="宋体" w:cs="宋体"/>
          <w:kern w:val="2"/>
          <w:sz w:val="28"/>
          <w:szCs w:val="28"/>
          <w:lang w:val="en-US" w:eastAsia="zh-CN" w:bidi="ar"/>
        </w:rPr>
        <w:t>电   话：</w:t>
      </w:r>
      <w:r>
        <w:rPr>
          <w:rFonts w:hint="eastAsia" w:ascii="宋体" w:hAnsi="宋体" w:eastAsia="宋体" w:cs="宋体"/>
          <w:kern w:val="2"/>
          <w:sz w:val="28"/>
          <w:szCs w:val="28"/>
          <w:u w:val="single"/>
          <w:lang w:val="en-US" w:eastAsia="zh-CN" w:bidi="ar"/>
        </w:rPr>
        <w:t xml:space="preserve">      </w:t>
      </w:r>
      <w:r>
        <w:rPr>
          <w:rFonts w:hint="eastAsia" w:ascii="宋体" w:hAnsi="宋体" w:eastAsia="宋体" w:cs="宋体"/>
          <w:kern w:val="2"/>
          <w:sz w:val="28"/>
          <w:szCs w:val="28"/>
          <w:lang w:val="en-US" w:eastAsia="zh-CN" w:bidi="ar"/>
        </w:rPr>
        <w:t>传    真：</w:t>
      </w:r>
      <w:r>
        <w:rPr>
          <w:rFonts w:hint="eastAsia" w:ascii="宋体" w:hAnsi="宋体" w:eastAsia="宋体" w:cs="宋体"/>
          <w:kern w:val="2"/>
          <w:sz w:val="28"/>
          <w:szCs w:val="28"/>
          <w:u w:val="single"/>
          <w:lang w:val="en-US" w:eastAsia="zh-CN" w:bidi="ar"/>
        </w:rPr>
        <w:t xml:space="preserve">       </w:t>
      </w:r>
    </w:p>
    <w:p>
      <w:pPr>
        <w:keepNext w:val="0"/>
        <w:keepLines w:val="0"/>
        <w:widowControl w:val="0"/>
        <w:suppressLineNumbers w:val="0"/>
        <w:spacing w:before="0" w:beforeAutospacing="0" w:after="0" w:afterAutospacing="0" w:line="480" w:lineRule="exact"/>
        <w:ind w:left="0" w:right="0" w:firstLine="560" w:firstLineChars="200"/>
        <w:jc w:val="both"/>
        <w:rPr>
          <w:rFonts w:hint="eastAsia" w:ascii="宋体" w:hAnsi="Times New Roman" w:eastAsia="宋体" w:cs="宋体"/>
          <w:sz w:val="28"/>
          <w:szCs w:val="28"/>
          <w:lang w:val="en-US"/>
        </w:rPr>
      </w:pPr>
      <w:r>
        <w:rPr>
          <w:rFonts w:hint="eastAsia" w:ascii="宋体" w:hAnsi="宋体" w:eastAsia="宋体" w:cs="宋体"/>
          <w:kern w:val="2"/>
          <w:sz w:val="28"/>
          <w:szCs w:val="28"/>
          <w:lang w:val="en-US" w:eastAsia="zh-CN" w:bidi="ar"/>
        </w:rPr>
        <w:t xml:space="preserve">投标单位开户行: </w:t>
      </w:r>
      <w:r>
        <w:rPr>
          <w:rFonts w:hint="eastAsia" w:ascii="宋体" w:hAnsi="宋体" w:eastAsia="宋体" w:cs="宋体"/>
          <w:kern w:val="2"/>
          <w:sz w:val="28"/>
          <w:szCs w:val="28"/>
          <w:u w:val="single"/>
          <w:lang w:val="en-US" w:eastAsia="zh-CN" w:bidi="ar"/>
        </w:rPr>
        <w:t xml:space="preserve">                               </w:t>
      </w:r>
    </w:p>
    <w:p>
      <w:pPr>
        <w:keepNext w:val="0"/>
        <w:keepLines w:val="0"/>
        <w:widowControl w:val="0"/>
        <w:suppressLineNumbers w:val="0"/>
        <w:spacing w:before="0" w:beforeAutospacing="0" w:after="0" w:afterAutospacing="0" w:line="480" w:lineRule="exact"/>
        <w:ind w:left="0" w:right="0" w:firstLine="560" w:firstLineChars="200"/>
        <w:jc w:val="both"/>
        <w:rPr>
          <w:rFonts w:hint="eastAsia" w:ascii="宋体" w:hAnsi="Times New Roman" w:eastAsia="宋体" w:cs="宋体"/>
          <w:b/>
          <w:bCs/>
          <w:sz w:val="28"/>
          <w:szCs w:val="28"/>
          <w:lang w:val="en-US"/>
        </w:rPr>
      </w:pPr>
      <w:r>
        <w:rPr>
          <w:rFonts w:hint="eastAsia" w:ascii="宋体" w:hAnsi="宋体" w:eastAsia="宋体" w:cs="宋体"/>
          <w:kern w:val="2"/>
          <w:sz w:val="28"/>
          <w:szCs w:val="28"/>
          <w:lang w:val="en-US" w:eastAsia="zh-CN" w:bidi="ar"/>
        </w:rPr>
        <w:t xml:space="preserve">账          号: </w:t>
      </w:r>
      <w:r>
        <w:rPr>
          <w:rFonts w:hint="eastAsia" w:ascii="宋体" w:hAnsi="宋体" w:eastAsia="宋体" w:cs="宋体"/>
          <w:kern w:val="2"/>
          <w:sz w:val="28"/>
          <w:szCs w:val="28"/>
          <w:u w:val="single"/>
          <w:lang w:val="en-US" w:eastAsia="zh-CN" w:bidi="ar"/>
        </w:rPr>
        <w:t xml:space="preserve">                               </w:t>
      </w:r>
    </w:p>
    <w:p>
      <w:pPr>
        <w:rPr>
          <w:rFonts w:hint="eastAsia" w:ascii="宋体" w:hAnsi="Times New Roman" w:eastAsia="宋体" w:cs="Times New Roman"/>
          <w:b/>
          <w:bCs/>
          <w:kern w:val="2"/>
          <w:sz w:val="28"/>
          <w:szCs w:val="28"/>
          <w:lang w:val="en-US" w:eastAsia="zh-CN" w:bidi="ar"/>
        </w:rPr>
        <w:sectPr>
          <w:pgSz w:w="11906" w:h="16838" w:orient="landscape"/>
          <w:pgMar w:top="1440" w:right="1800" w:bottom="1440" w:left="1800" w:header="851" w:footer="992" w:gutter="0"/>
          <w:pgNumType w:fmt="numberInDash"/>
          <w:cols w:space="720" w:num="1"/>
          <w:docGrid w:type="lines" w:linePitch="312" w:charSpace="0"/>
        </w:sectPr>
      </w:pPr>
    </w:p>
    <w:p>
      <w:pPr>
        <w:pStyle w:val="45"/>
        <w:widowControl/>
        <w:ind w:left="0" w:firstLine="0" w:firstLineChars="0"/>
        <w:rPr>
          <w:rFonts w:cs="宋体"/>
          <w:lang w:val="en-US"/>
        </w:rPr>
      </w:pPr>
    </w:p>
    <w:bookmarkEnd w:id="6"/>
    <w:bookmarkEnd w:id="7"/>
    <w:p>
      <w:pPr>
        <w:keepNext w:val="0"/>
        <w:keepLines w:val="0"/>
        <w:widowControl w:val="0"/>
        <w:suppressLineNumbers w:val="0"/>
        <w:spacing w:before="0" w:beforeAutospacing="0" w:after="0" w:afterAutospacing="0"/>
        <w:ind w:left="0" w:right="0"/>
        <w:jc w:val="both"/>
        <w:rPr>
          <w:rFonts w:hint="eastAsia" w:ascii="宋体" w:hAnsi="宋体" w:eastAsia="宋体" w:cs="华文仿宋"/>
          <w:b/>
          <w:bCs/>
          <w:color w:val="000000"/>
          <w:kern w:val="0"/>
          <w:sz w:val="24"/>
          <w:szCs w:val="24"/>
          <w:lang w:val="en-US"/>
        </w:rPr>
      </w:pPr>
      <w:r>
        <w:rPr>
          <w:rFonts w:hint="eastAsia" w:ascii="宋体" w:hAnsi="宋体" w:eastAsia="宋体" w:cs="华文仿宋"/>
          <w:b/>
          <w:bCs/>
          <w:color w:val="000000"/>
          <w:kern w:val="0"/>
          <w:sz w:val="24"/>
          <w:szCs w:val="24"/>
          <w:lang w:val="en-US" w:eastAsia="zh-CN" w:bidi="ar"/>
        </w:rPr>
        <w:t>4、项目服务方案</w:t>
      </w:r>
    </w:p>
    <w:p>
      <w:pPr>
        <w:keepNext w:val="0"/>
        <w:keepLines w:val="0"/>
        <w:widowControl w:val="0"/>
        <w:suppressLineNumbers w:val="0"/>
        <w:wordWrap w:val="0"/>
        <w:spacing w:before="0" w:beforeAutospacing="0" w:after="0" w:afterAutospacing="0" w:line="360" w:lineRule="auto"/>
        <w:ind w:left="0" w:right="0"/>
        <w:jc w:val="both"/>
        <w:rPr>
          <w:rFonts w:hint="eastAsia" w:ascii="宋体" w:hAnsi="宋体" w:eastAsia="宋体" w:cs="华文仿宋"/>
          <w:b/>
          <w:bCs w:val="0"/>
          <w:color w:val="000000"/>
          <w:sz w:val="24"/>
          <w:szCs w:val="24"/>
          <w:lang w:val="en-US"/>
        </w:rPr>
      </w:pPr>
      <w:r>
        <w:rPr>
          <w:rFonts w:hint="eastAsia" w:ascii="宋体" w:hAnsi="宋体" w:eastAsia="宋体" w:cs="华文仿宋"/>
          <w:b/>
          <w:bCs w:val="0"/>
          <w:color w:val="000000"/>
          <w:kern w:val="2"/>
          <w:sz w:val="24"/>
          <w:szCs w:val="24"/>
          <w:lang w:val="en-US" w:eastAsia="zh-CN" w:bidi="ar"/>
        </w:rPr>
        <w:t>（一）投标人简介</w:t>
      </w:r>
    </w:p>
    <w:p>
      <w:pPr>
        <w:keepNext w:val="0"/>
        <w:keepLines w:val="0"/>
        <w:widowControl w:val="0"/>
        <w:suppressLineNumbers w:val="0"/>
        <w:wordWrap w:val="0"/>
        <w:spacing w:before="0" w:beforeAutospacing="0" w:after="0" w:afterAutospacing="0" w:line="360" w:lineRule="auto"/>
        <w:ind w:left="0" w:right="0"/>
        <w:jc w:val="both"/>
        <w:rPr>
          <w:rFonts w:hint="eastAsia" w:ascii="宋体" w:hAnsi="宋体" w:eastAsia="宋体" w:cs="华文仿宋"/>
          <w:color w:val="000000"/>
          <w:sz w:val="24"/>
          <w:szCs w:val="24"/>
          <w:lang w:val="en-US"/>
        </w:rPr>
      </w:pPr>
      <w:r>
        <w:rPr>
          <w:rFonts w:hint="eastAsia" w:ascii="宋体" w:hAnsi="宋体" w:eastAsia="宋体" w:cs="华文仿宋"/>
          <w:color w:val="000000"/>
          <w:kern w:val="2"/>
          <w:sz w:val="24"/>
          <w:szCs w:val="24"/>
          <w:lang w:val="en-US" w:eastAsia="zh-CN" w:bidi="ar"/>
        </w:rPr>
        <w:t>（不超过1000字）</w:t>
      </w:r>
    </w:p>
    <w:p>
      <w:pPr>
        <w:keepNext w:val="0"/>
        <w:keepLines w:val="0"/>
        <w:widowControl w:val="0"/>
        <w:suppressLineNumbers w:val="0"/>
        <w:autoSpaceDE/>
        <w:autoSpaceDN w:val="0"/>
        <w:spacing w:before="0" w:beforeAutospacing="0" w:after="156" w:afterAutospacing="0" w:line="360" w:lineRule="auto"/>
        <w:ind w:left="0" w:right="0"/>
        <w:jc w:val="both"/>
        <w:rPr>
          <w:rFonts w:hint="eastAsia" w:ascii="宋体" w:hAnsi="宋体" w:eastAsia="宋体" w:cs="华文仿宋"/>
          <w:sz w:val="24"/>
          <w:szCs w:val="24"/>
          <w:lang w:val="en-US"/>
        </w:rPr>
      </w:pPr>
      <w:r>
        <w:rPr>
          <w:rFonts w:hint="eastAsia" w:ascii="宋体" w:hAnsi="宋体" w:eastAsia="宋体" w:cs="华文仿宋"/>
          <w:b/>
          <w:bCs w:val="0"/>
          <w:kern w:val="2"/>
          <w:sz w:val="24"/>
          <w:szCs w:val="24"/>
          <w:lang w:val="en-US" w:eastAsia="zh-CN" w:bidi="ar"/>
        </w:rPr>
        <w:t>（二）</w:t>
      </w:r>
      <w:r>
        <w:rPr>
          <w:rFonts w:hint="eastAsia" w:ascii="宋体" w:hAnsi="宋体" w:eastAsia="宋体" w:cs="仿宋_GB2312"/>
          <w:b/>
          <w:bCs w:val="0"/>
          <w:color w:val="000000"/>
          <w:kern w:val="2"/>
          <w:sz w:val="24"/>
          <w:szCs w:val="24"/>
          <w:lang w:val="en-US" w:eastAsia="zh-CN" w:bidi="ar"/>
        </w:rPr>
        <w:t>项目服务方案</w:t>
      </w:r>
      <w:r>
        <w:rPr>
          <w:rFonts w:hint="eastAsia" w:ascii="宋体" w:hAnsi="宋体" w:eastAsia="宋体" w:cs="华文仿宋"/>
          <w:kern w:val="2"/>
          <w:sz w:val="24"/>
          <w:szCs w:val="24"/>
          <w:lang w:val="en-US" w:eastAsia="zh-CN" w:bidi="ar"/>
        </w:rPr>
        <w:t>（详细说明）</w:t>
      </w:r>
    </w:p>
    <w:p>
      <w:pPr>
        <w:pStyle w:val="45"/>
        <w:widowControl/>
        <w:spacing w:line="360" w:lineRule="auto"/>
        <w:ind w:left="0" w:firstLine="0" w:firstLineChars="0"/>
        <w:rPr>
          <w:color w:val="000000"/>
          <w:sz w:val="24"/>
          <w:szCs w:val="24"/>
          <w:lang w:val="en-US"/>
        </w:rPr>
      </w:pPr>
      <w:bookmarkStart w:id="8" w:name="_Toc393705367"/>
      <w:bookmarkStart w:id="9" w:name="_Toc400805872"/>
      <w:r>
        <w:rPr>
          <w:color w:val="000000"/>
          <w:sz w:val="24"/>
          <w:szCs w:val="24"/>
          <w:lang w:val="en-US"/>
        </w:rPr>
        <w:t>5</w:t>
      </w:r>
      <w:r>
        <w:rPr>
          <w:color w:val="000000"/>
          <w:sz w:val="24"/>
          <w:szCs w:val="24"/>
          <w:lang w:eastAsia="zh-CN"/>
        </w:rPr>
        <w:t>、履行合同所必需的设备专业技术能力证明</w:t>
      </w:r>
      <w:bookmarkEnd w:id="8"/>
      <w:bookmarkEnd w:id="9"/>
    </w:p>
    <w:p>
      <w:pPr>
        <w:pStyle w:val="45"/>
        <w:widowControl/>
        <w:spacing w:line="360" w:lineRule="auto"/>
        <w:ind w:left="0" w:firstLine="0" w:firstLineChars="0"/>
        <w:rPr>
          <w:sz w:val="24"/>
          <w:szCs w:val="24"/>
          <w:lang w:val="en-US"/>
        </w:rPr>
      </w:pPr>
      <w:r>
        <w:rPr>
          <w:sz w:val="24"/>
          <w:szCs w:val="24"/>
          <w:lang w:eastAsia="zh-CN"/>
        </w:rPr>
        <w:t>（</w:t>
      </w:r>
      <w:r>
        <w:rPr>
          <w:sz w:val="24"/>
          <w:szCs w:val="24"/>
          <w:lang w:val="en-US"/>
        </w:rPr>
        <w:t>1</w:t>
      </w:r>
      <w:r>
        <w:rPr>
          <w:sz w:val="24"/>
          <w:szCs w:val="24"/>
          <w:lang w:eastAsia="zh-CN"/>
        </w:rPr>
        <w:t>）服务本项目主要人员一览表</w:t>
      </w:r>
    </w:p>
    <w:tbl>
      <w:tblPr>
        <w:tblStyle w:val="16"/>
        <w:tblW w:w="93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1270"/>
        <w:gridCol w:w="982"/>
        <w:gridCol w:w="1048"/>
        <w:gridCol w:w="2083"/>
        <w:gridCol w:w="1026"/>
        <w:gridCol w:w="1080"/>
        <w:gridCol w:w="186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PrEx>
        <w:trPr>
          <w:jc w:val="center"/>
        </w:trPr>
        <w:tc>
          <w:tcPr>
            <w:tcW w:w="1270" w:type="dxa"/>
            <w:vMerge w:val="restart"/>
            <w:tcBorders>
              <w:top w:val="single" w:color="auto" w:sz="12" w:space="0"/>
              <w:left w:val="single" w:color="auto" w:sz="12"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r>
              <w:rPr>
                <w:rFonts w:hint="eastAsia" w:ascii="宋体" w:hAnsi="宋体" w:eastAsia="宋体" w:cs="华文仿宋"/>
                <w:kern w:val="2"/>
                <w:sz w:val="24"/>
                <w:szCs w:val="24"/>
                <w:lang w:val="en-US" w:eastAsia="zh-CN" w:bidi="ar"/>
              </w:rPr>
              <w:t>类别</w:t>
            </w:r>
          </w:p>
        </w:tc>
        <w:tc>
          <w:tcPr>
            <w:tcW w:w="982" w:type="dxa"/>
            <w:vMerge w:val="restart"/>
            <w:tcBorders>
              <w:top w:val="single" w:color="auto" w:sz="12"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r>
              <w:rPr>
                <w:rFonts w:hint="eastAsia" w:ascii="宋体" w:hAnsi="宋体" w:eastAsia="宋体" w:cs="华文仿宋"/>
                <w:kern w:val="2"/>
                <w:sz w:val="24"/>
                <w:szCs w:val="24"/>
                <w:lang w:val="en-US" w:eastAsia="zh-CN" w:bidi="ar"/>
              </w:rPr>
              <w:t>姓名</w:t>
            </w:r>
          </w:p>
        </w:tc>
        <w:tc>
          <w:tcPr>
            <w:tcW w:w="1048" w:type="dxa"/>
            <w:vMerge w:val="restart"/>
            <w:tcBorders>
              <w:top w:val="single" w:color="auto" w:sz="12"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r>
              <w:rPr>
                <w:rFonts w:hint="eastAsia" w:ascii="宋体" w:hAnsi="宋体" w:eastAsia="宋体" w:cs="华文仿宋"/>
                <w:kern w:val="2"/>
                <w:sz w:val="24"/>
                <w:szCs w:val="24"/>
                <w:lang w:val="en-US" w:eastAsia="zh-CN" w:bidi="ar"/>
              </w:rPr>
              <w:t>职务</w:t>
            </w:r>
          </w:p>
        </w:tc>
        <w:tc>
          <w:tcPr>
            <w:tcW w:w="2083" w:type="dxa"/>
            <w:vMerge w:val="restart"/>
            <w:tcBorders>
              <w:top w:val="single" w:color="auto" w:sz="12"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r>
              <w:rPr>
                <w:rFonts w:hint="eastAsia" w:ascii="宋体" w:hAnsi="宋体" w:eastAsia="宋体" w:cs="华文仿宋"/>
                <w:kern w:val="2"/>
                <w:sz w:val="24"/>
                <w:szCs w:val="24"/>
                <w:lang w:val="en-US" w:eastAsia="zh-CN" w:bidi="ar"/>
              </w:rPr>
              <w:t>职称或执业资格</w:t>
            </w:r>
          </w:p>
        </w:tc>
        <w:tc>
          <w:tcPr>
            <w:tcW w:w="1026" w:type="dxa"/>
            <w:vMerge w:val="restart"/>
            <w:tcBorders>
              <w:top w:val="single" w:color="auto" w:sz="12"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r>
              <w:rPr>
                <w:rFonts w:hint="eastAsia" w:ascii="宋体" w:hAnsi="宋体" w:eastAsia="宋体" w:cs="华文仿宋"/>
                <w:kern w:val="2"/>
                <w:sz w:val="24"/>
                <w:szCs w:val="24"/>
                <w:lang w:val="en-US" w:eastAsia="zh-CN" w:bidi="ar"/>
              </w:rPr>
              <w:t>学历</w:t>
            </w:r>
          </w:p>
        </w:tc>
        <w:tc>
          <w:tcPr>
            <w:tcW w:w="2948" w:type="dxa"/>
            <w:gridSpan w:val="2"/>
            <w:tcBorders>
              <w:top w:val="single" w:color="auto" w:sz="12" w:space="0"/>
              <w:left w:val="single" w:color="auto" w:sz="6" w:space="0"/>
              <w:bottom w:val="single" w:color="auto" w:sz="6" w:space="0"/>
              <w:right w:val="single" w:color="auto" w:sz="12"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r>
              <w:rPr>
                <w:rFonts w:hint="eastAsia" w:ascii="宋体" w:hAnsi="宋体" w:eastAsia="宋体" w:cs="华文仿宋"/>
                <w:kern w:val="2"/>
                <w:sz w:val="24"/>
                <w:szCs w:val="24"/>
                <w:lang w:val="en-US" w:eastAsia="zh-CN" w:bidi="ar"/>
              </w:rPr>
              <w:t>证件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270" w:type="dxa"/>
            <w:vMerge w:val="continue"/>
            <w:tcBorders>
              <w:top w:val="single" w:color="auto" w:sz="12" w:space="0"/>
              <w:left w:val="single" w:color="auto" w:sz="12"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82" w:type="dxa"/>
            <w:vMerge w:val="continue"/>
            <w:tcBorders>
              <w:top w:val="single" w:color="auto" w:sz="12"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48" w:type="dxa"/>
            <w:vMerge w:val="continue"/>
            <w:tcBorders>
              <w:top w:val="single" w:color="auto" w:sz="12"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083" w:type="dxa"/>
            <w:vMerge w:val="continue"/>
            <w:tcBorders>
              <w:top w:val="single" w:color="auto" w:sz="12"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26" w:type="dxa"/>
            <w:vMerge w:val="continue"/>
            <w:tcBorders>
              <w:top w:val="single" w:color="auto" w:sz="12" w:space="0"/>
              <w:left w:val="single" w:color="auto" w:sz="6"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8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r>
              <w:rPr>
                <w:rFonts w:hint="eastAsia" w:ascii="宋体" w:hAnsi="宋体" w:eastAsia="宋体" w:cs="华文仿宋"/>
                <w:kern w:val="2"/>
                <w:sz w:val="24"/>
                <w:szCs w:val="24"/>
                <w:lang w:val="en-US" w:eastAsia="zh-CN" w:bidi="ar"/>
              </w:rPr>
              <w:t>名称</w:t>
            </w:r>
          </w:p>
        </w:tc>
        <w:tc>
          <w:tcPr>
            <w:tcW w:w="1868" w:type="dxa"/>
            <w:tcBorders>
              <w:top w:val="single" w:color="auto" w:sz="6" w:space="0"/>
              <w:left w:val="single" w:color="auto" w:sz="6" w:space="0"/>
              <w:bottom w:val="single" w:color="auto" w:sz="6" w:space="0"/>
              <w:right w:val="single" w:color="auto" w:sz="12"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r>
              <w:rPr>
                <w:rFonts w:hint="eastAsia" w:ascii="宋体" w:hAnsi="宋体" w:eastAsia="宋体" w:cs="华文仿宋"/>
                <w:kern w:val="2"/>
                <w:sz w:val="24"/>
                <w:szCs w:val="24"/>
                <w:lang w:val="en-US" w:eastAsia="zh-CN" w:bidi="ar"/>
              </w:rPr>
              <w:t>号码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90" w:hRule="atLeast"/>
          <w:jc w:val="center"/>
        </w:trPr>
        <w:tc>
          <w:tcPr>
            <w:tcW w:w="1270" w:type="dxa"/>
            <w:vMerge w:val="restart"/>
            <w:tcBorders>
              <w:top w:val="single" w:color="auto" w:sz="6" w:space="0"/>
              <w:left w:val="single" w:color="auto" w:sz="12"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left"/>
              <w:rPr>
                <w:rFonts w:hint="eastAsia" w:ascii="宋体" w:hAnsi="宋体" w:eastAsia="宋体" w:cs="华文仿宋"/>
                <w:sz w:val="24"/>
                <w:szCs w:val="24"/>
                <w:lang w:val="en-US"/>
              </w:rPr>
            </w:pPr>
            <w:r>
              <w:rPr>
                <w:rFonts w:hint="eastAsia" w:ascii="宋体" w:hAnsi="宋体" w:eastAsia="宋体" w:cs="华文仿宋"/>
                <w:kern w:val="2"/>
                <w:sz w:val="24"/>
                <w:szCs w:val="24"/>
                <w:lang w:val="en-US" w:eastAsia="zh-CN" w:bidi="ar"/>
              </w:rPr>
              <w:t>项目服务人员</w:t>
            </w:r>
          </w:p>
        </w:tc>
        <w:tc>
          <w:tcPr>
            <w:tcW w:w="982"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48"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2083"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26"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8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868" w:type="dxa"/>
            <w:tcBorders>
              <w:top w:val="single" w:color="auto" w:sz="6" w:space="0"/>
              <w:left w:val="single" w:color="auto" w:sz="6" w:space="0"/>
              <w:bottom w:val="single" w:color="auto" w:sz="6" w:space="0"/>
              <w:right w:val="single" w:color="auto" w:sz="12"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270" w:type="dxa"/>
            <w:vMerge w:val="continue"/>
            <w:tcBorders>
              <w:top w:val="single" w:color="auto" w:sz="6" w:space="0"/>
              <w:left w:val="single" w:color="auto" w:sz="12"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82"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48"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2083"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26"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8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868" w:type="dxa"/>
            <w:tcBorders>
              <w:top w:val="single" w:color="auto" w:sz="6" w:space="0"/>
              <w:left w:val="single" w:color="auto" w:sz="6" w:space="0"/>
              <w:bottom w:val="single" w:color="auto" w:sz="6" w:space="0"/>
              <w:right w:val="single" w:color="auto" w:sz="12"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270" w:type="dxa"/>
            <w:vMerge w:val="continue"/>
            <w:tcBorders>
              <w:top w:val="single" w:color="auto" w:sz="6" w:space="0"/>
              <w:left w:val="single" w:color="auto" w:sz="12"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82"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48"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2083"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26"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8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868" w:type="dxa"/>
            <w:tcBorders>
              <w:top w:val="single" w:color="auto" w:sz="6" w:space="0"/>
              <w:left w:val="single" w:color="auto" w:sz="6" w:space="0"/>
              <w:bottom w:val="single" w:color="auto" w:sz="6" w:space="0"/>
              <w:right w:val="single" w:color="auto" w:sz="12"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270" w:type="dxa"/>
            <w:vMerge w:val="continue"/>
            <w:tcBorders>
              <w:top w:val="single" w:color="auto" w:sz="6" w:space="0"/>
              <w:left w:val="single" w:color="auto" w:sz="12" w:space="0"/>
              <w:bottom w:val="single" w:color="auto" w:sz="6"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82"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48"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2083"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26"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8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868" w:type="dxa"/>
            <w:tcBorders>
              <w:top w:val="single" w:color="auto" w:sz="6" w:space="0"/>
              <w:left w:val="single" w:color="auto" w:sz="6" w:space="0"/>
              <w:bottom w:val="single" w:color="auto" w:sz="6" w:space="0"/>
              <w:right w:val="single" w:color="auto" w:sz="12"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270" w:type="dxa"/>
            <w:vMerge w:val="restart"/>
            <w:tcBorders>
              <w:top w:val="single" w:color="auto" w:sz="6" w:space="0"/>
              <w:left w:val="single" w:color="auto" w:sz="12" w:space="0"/>
              <w:bottom w:val="single" w:color="auto" w:sz="12"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left"/>
              <w:rPr>
                <w:rFonts w:hint="eastAsia" w:ascii="宋体" w:hAnsi="宋体" w:eastAsia="宋体" w:cs="华文仿宋"/>
                <w:sz w:val="24"/>
                <w:szCs w:val="24"/>
                <w:lang w:val="en-US"/>
              </w:rPr>
            </w:pPr>
            <w:r>
              <w:rPr>
                <w:rFonts w:hint="eastAsia" w:ascii="宋体" w:hAnsi="宋体" w:eastAsia="宋体" w:cs="华文仿宋"/>
                <w:kern w:val="2"/>
                <w:sz w:val="24"/>
                <w:szCs w:val="24"/>
                <w:lang w:val="en-US" w:eastAsia="zh-CN" w:bidi="ar"/>
              </w:rPr>
              <w:t>其它</w:t>
            </w:r>
          </w:p>
        </w:tc>
        <w:tc>
          <w:tcPr>
            <w:tcW w:w="982"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48"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2083"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26"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8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868" w:type="dxa"/>
            <w:tcBorders>
              <w:top w:val="single" w:color="auto" w:sz="6" w:space="0"/>
              <w:left w:val="single" w:color="auto" w:sz="6" w:space="0"/>
              <w:bottom w:val="single" w:color="auto" w:sz="6" w:space="0"/>
              <w:right w:val="single" w:color="auto" w:sz="12"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270" w:type="dxa"/>
            <w:vMerge w:val="continue"/>
            <w:tcBorders>
              <w:top w:val="single" w:color="auto" w:sz="6" w:space="0"/>
              <w:left w:val="single" w:color="auto" w:sz="12" w:space="0"/>
              <w:bottom w:val="single" w:color="auto" w:sz="12" w:space="0"/>
              <w:right w:val="single" w:color="auto" w:sz="6"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82" w:type="dxa"/>
            <w:tcBorders>
              <w:top w:val="single" w:color="auto" w:sz="6" w:space="0"/>
              <w:left w:val="single" w:color="auto" w:sz="6" w:space="0"/>
              <w:bottom w:val="single" w:color="auto" w:sz="12"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48" w:type="dxa"/>
            <w:tcBorders>
              <w:top w:val="single" w:color="auto" w:sz="6" w:space="0"/>
              <w:left w:val="single" w:color="auto" w:sz="6" w:space="0"/>
              <w:bottom w:val="single" w:color="auto" w:sz="12"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2083" w:type="dxa"/>
            <w:tcBorders>
              <w:top w:val="single" w:color="auto" w:sz="6" w:space="0"/>
              <w:left w:val="single" w:color="auto" w:sz="6" w:space="0"/>
              <w:bottom w:val="single" w:color="auto" w:sz="12"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26" w:type="dxa"/>
            <w:tcBorders>
              <w:top w:val="single" w:color="auto" w:sz="6" w:space="0"/>
              <w:left w:val="single" w:color="auto" w:sz="6" w:space="0"/>
              <w:bottom w:val="single" w:color="auto" w:sz="12"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080" w:type="dxa"/>
            <w:tcBorders>
              <w:top w:val="single" w:color="auto" w:sz="6" w:space="0"/>
              <w:left w:val="single" w:color="auto" w:sz="6" w:space="0"/>
              <w:bottom w:val="single" w:color="auto" w:sz="12" w:space="0"/>
              <w:right w:val="single" w:color="auto" w:sz="6"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c>
          <w:tcPr>
            <w:tcW w:w="1868" w:type="dxa"/>
            <w:tcBorders>
              <w:top w:val="single" w:color="auto" w:sz="6" w:space="0"/>
              <w:left w:val="single" w:color="auto" w:sz="6" w:space="0"/>
              <w:bottom w:val="single" w:color="auto" w:sz="12" w:space="0"/>
              <w:right w:val="single" w:color="auto" w:sz="12" w:space="0"/>
            </w:tcBorders>
            <w:shd w:val="clear" w:color="auto" w:fill="auto"/>
            <w:vAlign w:val="center"/>
          </w:tcPr>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4"/>
                <w:szCs w:val="24"/>
                <w:lang w:val="en-US"/>
              </w:rPr>
            </w:pPr>
          </w:p>
        </w:tc>
      </w:tr>
    </w:tbl>
    <w:p>
      <w:pPr>
        <w:keepNext w:val="0"/>
        <w:keepLines w:val="0"/>
        <w:widowControl w:val="0"/>
        <w:suppressLineNumbers w:val="0"/>
        <w:wordWrap w:val="0"/>
        <w:spacing w:before="0" w:beforeAutospacing="0" w:after="0" w:afterAutospacing="0"/>
        <w:ind w:left="0" w:right="0"/>
        <w:jc w:val="both"/>
        <w:rPr>
          <w:rFonts w:hint="eastAsia" w:ascii="宋体" w:hAnsi="宋体" w:eastAsia="宋体" w:cs="华文仿宋"/>
          <w:sz w:val="28"/>
          <w:szCs w:val="28"/>
          <w:lang w:val="en-US"/>
        </w:rPr>
      </w:pPr>
      <w:r>
        <w:rPr>
          <w:rFonts w:hint="eastAsia" w:ascii="宋体" w:hAnsi="宋体" w:eastAsia="宋体" w:cs="华文仿宋"/>
          <w:kern w:val="2"/>
          <w:sz w:val="28"/>
          <w:szCs w:val="28"/>
          <w:lang w:val="en-US" w:eastAsia="zh-CN" w:bidi="ar"/>
        </w:rPr>
        <w:t>注：1.证件应附复印件或影印件，投标人对其真实性负法律责任。</w:t>
      </w:r>
    </w:p>
    <w:p>
      <w:pPr>
        <w:pStyle w:val="45"/>
        <w:widowControl/>
        <w:ind w:left="0" w:firstLine="0" w:firstLineChars="0"/>
        <w:rPr>
          <w:b w:val="0"/>
          <w:bCs w:val="0"/>
          <w:lang w:val="en-US" w:bidi="ar"/>
        </w:rPr>
      </w:pPr>
      <w:r>
        <w:rPr>
          <w:b w:val="0"/>
          <w:bCs w:val="0"/>
          <w:lang w:eastAsia="zh-CN"/>
        </w:rPr>
        <w:t>（</w:t>
      </w:r>
      <w:r>
        <w:rPr>
          <w:b w:val="0"/>
          <w:bCs w:val="0"/>
          <w:lang w:val="en-US"/>
        </w:rPr>
        <w:t>2</w:t>
      </w:r>
      <w:r>
        <w:rPr>
          <w:b w:val="0"/>
          <w:bCs w:val="0"/>
          <w:lang w:eastAsia="zh-CN"/>
        </w:rPr>
        <w:t>）其它证明。</w:t>
      </w:r>
    </w:p>
    <w:p>
      <w:pPr>
        <w:pStyle w:val="10"/>
        <w:widowControl/>
        <w:spacing w:before="0" w:beforeAutospacing="0" w:after="120" w:afterAutospacing="0"/>
        <w:ind w:right="0"/>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440" w:lineRule="exact"/>
        <w:ind w:left="0" w:right="0"/>
        <w:jc w:val="both"/>
        <w:rPr>
          <w:rFonts w:cs="华文仿宋"/>
          <w:b/>
          <w:bCs/>
          <w:lang w:val="en-US"/>
        </w:rPr>
      </w:pPr>
      <w:r>
        <w:rPr>
          <w:rFonts w:hint="eastAsia" w:ascii="宋体" w:hAnsi="宋体" w:eastAsia="宋体" w:cs="宋体"/>
          <w:b/>
          <w:bCs w:val="0"/>
          <w:kern w:val="2"/>
          <w:sz w:val="24"/>
          <w:szCs w:val="24"/>
          <w:lang w:val="en-US" w:eastAsia="zh-CN" w:bidi="ar"/>
        </w:rPr>
        <w:t>6、售后服务承诺（格式自拟）</w:t>
      </w:r>
      <w:r>
        <w:rPr>
          <w:rFonts w:hint="eastAsia" w:ascii="宋体" w:hAnsi="宋体" w:eastAsia="宋体" w:cs="宋体"/>
          <w:b/>
          <w:bCs w:val="0"/>
          <w:sz w:val="28"/>
          <w:szCs w:val="28"/>
          <w:lang w:val="en-US" w:eastAsia="zh-CN" w:bidi="ar"/>
        </w:rPr>
        <w:br w:type="page"/>
      </w:r>
      <w:r>
        <w:rPr>
          <w:rFonts w:cs="华文仿宋"/>
          <w:b/>
          <w:bCs/>
          <w:lang w:val="en-US"/>
        </w:rPr>
        <w:t>7</w:t>
      </w:r>
      <w:r>
        <w:rPr>
          <w:rFonts w:cs="华文仿宋"/>
          <w:b/>
          <w:bCs/>
          <w:lang w:eastAsia="zh-CN"/>
        </w:rPr>
        <w:t>、业绩一览表（若有）</w:t>
      </w:r>
    </w:p>
    <w:p>
      <w:pPr>
        <w:pStyle w:val="44"/>
        <w:widowControl/>
        <w:adjustRightInd/>
        <w:spacing w:line="360" w:lineRule="auto"/>
        <w:ind w:left="0" w:firstLine="480" w:firstLineChars="200"/>
        <w:jc w:val="both"/>
        <w:rPr>
          <w:rFonts w:cs="华文仿宋"/>
          <w:bCs/>
          <w:lang w:val="en-US"/>
        </w:rPr>
      </w:pPr>
      <w:r>
        <w:rPr>
          <w:rFonts w:cs="华文仿宋"/>
          <w:b/>
          <w:bCs/>
          <w:lang w:eastAsia="zh-CN"/>
        </w:rPr>
        <w:t>如招标文件中有业绩要求，此表由投标人填写，业绩一览表内容与投标文件中提供的业绩证明材料需一致，将随中标结果公告一并发布，接受社会监督。否则按无效标处理。</w:t>
      </w: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811"/>
        <w:gridCol w:w="2119"/>
        <w:gridCol w:w="1455"/>
        <w:gridCol w:w="1155"/>
        <w:gridCol w:w="1170"/>
        <w:gridCol w:w="220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581" w:hRule="atLeast"/>
          <w:jc w:val="center"/>
        </w:trPr>
        <w:tc>
          <w:tcPr>
            <w:tcW w:w="811" w:type="dxa"/>
            <w:tcBorders>
              <w:top w:val="single" w:color="auto" w:sz="12" w:space="0"/>
              <w:left w:val="single" w:color="auto" w:sz="12" w:space="0"/>
              <w:bottom w:val="single" w:color="auto" w:sz="6" w:space="0"/>
              <w:right w:val="single" w:color="auto" w:sz="6"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Arial"/>
                <w:color w:val="000000"/>
                <w:sz w:val="24"/>
                <w:szCs w:val="24"/>
                <w:lang w:val="en-US"/>
              </w:rPr>
            </w:pPr>
            <w:r>
              <w:rPr>
                <w:rFonts w:hint="eastAsia" w:ascii="宋体" w:hAnsi="宋体" w:eastAsia="宋体" w:cs="Arial"/>
                <w:kern w:val="2"/>
                <w:sz w:val="24"/>
                <w:szCs w:val="24"/>
                <w:lang w:val="en-US" w:eastAsia="zh-CN" w:bidi="ar"/>
              </w:rPr>
              <w:t>序号</w:t>
            </w:r>
          </w:p>
        </w:tc>
        <w:tc>
          <w:tcPr>
            <w:tcW w:w="2119" w:type="dxa"/>
            <w:tcBorders>
              <w:top w:val="single" w:color="auto" w:sz="12"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Arial"/>
                <w:sz w:val="24"/>
                <w:szCs w:val="24"/>
                <w:lang w:val="en-US"/>
              </w:rPr>
            </w:pPr>
            <w:r>
              <w:rPr>
                <w:rFonts w:hint="eastAsia" w:ascii="宋体" w:hAnsi="宋体" w:eastAsia="宋体" w:cs="Arial"/>
                <w:kern w:val="2"/>
                <w:sz w:val="24"/>
                <w:szCs w:val="24"/>
                <w:lang w:val="en-US" w:eastAsia="zh-CN" w:bidi="ar"/>
              </w:rPr>
              <w:t>业绩名称</w:t>
            </w:r>
          </w:p>
        </w:tc>
        <w:tc>
          <w:tcPr>
            <w:tcW w:w="1455" w:type="dxa"/>
            <w:tcBorders>
              <w:top w:val="single" w:color="auto" w:sz="12"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Arial"/>
                <w:sz w:val="24"/>
                <w:szCs w:val="24"/>
                <w:lang w:val="en-US"/>
              </w:rPr>
            </w:pPr>
            <w:r>
              <w:rPr>
                <w:rFonts w:hint="eastAsia" w:ascii="宋体" w:hAnsi="宋体" w:eastAsia="宋体" w:cs="Arial"/>
                <w:kern w:val="2"/>
                <w:sz w:val="24"/>
                <w:szCs w:val="24"/>
                <w:lang w:val="en-US" w:eastAsia="zh-CN" w:bidi="ar"/>
              </w:rPr>
              <w:t>业绩金额</w:t>
            </w:r>
          </w:p>
        </w:tc>
        <w:tc>
          <w:tcPr>
            <w:tcW w:w="1155" w:type="dxa"/>
            <w:tcBorders>
              <w:top w:val="single" w:color="auto" w:sz="12"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Arial"/>
                <w:sz w:val="24"/>
                <w:szCs w:val="24"/>
                <w:lang w:val="en-US"/>
              </w:rPr>
            </w:pPr>
            <w:r>
              <w:rPr>
                <w:rFonts w:hint="eastAsia" w:ascii="宋体" w:hAnsi="宋体" w:eastAsia="宋体" w:cs="Arial"/>
                <w:kern w:val="2"/>
                <w:sz w:val="24"/>
                <w:szCs w:val="24"/>
                <w:lang w:val="en-US" w:eastAsia="zh-CN" w:bidi="ar"/>
              </w:rPr>
              <w:t>甲方</w:t>
            </w:r>
          </w:p>
        </w:tc>
        <w:tc>
          <w:tcPr>
            <w:tcW w:w="1170" w:type="dxa"/>
            <w:tcBorders>
              <w:top w:val="single" w:color="auto" w:sz="12"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Arial"/>
                <w:sz w:val="24"/>
                <w:szCs w:val="24"/>
                <w:lang w:val="en-US"/>
              </w:rPr>
            </w:pPr>
            <w:r>
              <w:rPr>
                <w:rFonts w:hint="eastAsia" w:ascii="宋体" w:hAnsi="宋体" w:eastAsia="宋体" w:cs="Arial"/>
                <w:kern w:val="2"/>
                <w:sz w:val="24"/>
                <w:szCs w:val="24"/>
                <w:lang w:val="en-US" w:eastAsia="zh-CN" w:bidi="ar"/>
              </w:rPr>
              <w:t>乙方</w:t>
            </w:r>
          </w:p>
        </w:tc>
        <w:tc>
          <w:tcPr>
            <w:tcW w:w="2209" w:type="dxa"/>
            <w:tcBorders>
              <w:top w:val="single" w:color="auto" w:sz="12" w:space="0"/>
              <w:left w:val="single" w:color="auto" w:sz="6" w:space="0"/>
              <w:bottom w:val="single" w:color="auto" w:sz="6" w:space="0"/>
              <w:right w:val="single" w:color="auto" w:sz="12"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Arial"/>
                <w:sz w:val="24"/>
                <w:szCs w:val="24"/>
                <w:lang w:val="en-US"/>
              </w:rPr>
            </w:pPr>
            <w:r>
              <w:rPr>
                <w:rFonts w:hint="eastAsia" w:ascii="宋体" w:hAnsi="宋体" w:eastAsia="宋体" w:cs="Arial"/>
                <w:kern w:val="2"/>
                <w:sz w:val="24"/>
                <w:szCs w:val="24"/>
                <w:lang w:val="en-US" w:eastAsia="zh-CN" w:bidi="ar"/>
              </w:rPr>
              <w:t>业绩签订时间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624" w:hRule="atLeast"/>
          <w:jc w:val="center"/>
        </w:trPr>
        <w:tc>
          <w:tcPr>
            <w:tcW w:w="811" w:type="dxa"/>
            <w:tcBorders>
              <w:top w:val="single" w:color="auto" w:sz="6" w:space="0"/>
              <w:left w:val="single" w:color="auto" w:sz="12" w:space="0"/>
              <w:bottom w:val="single" w:color="auto" w:sz="6" w:space="0"/>
              <w:right w:val="single" w:color="auto" w:sz="6"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Arial"/>
                <w:color w:val="000000"/>
                <w:sz w:val="24"/>
                <w:szCs w:val="24"/>
                <w:lang w:val="en-US"/>
              </w:rPr>
            </w:pPr>
          </w:p>
        </w:tc>
        <w:tc>
          <w:tcPr>
            <w:tcW w:w="2119"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Arial"/>
                <w:color w:val="000000"/>
                <w:sz w:val="24"/>
                <w:szCs w:val="24"/>
                <w:lang w:val="en-US"/>
              </w:rPr>
            </w:pPr>
          </w:p>
        </w:tc>
        <w:tc>
          <w:tcPr>
            <w:tcW w:w="1455" w:type="dxa"/>
            <w:tcBorders>
              <w:top w:val="single" w:color="auto" w:sz="6" w:space="0"/>
              <w:left w:val="single" w:color="auto" w:sz="6" w:space="0"/>
              <w:bottom w:val="single" w:color="auto" w:sz="6" w:space="0"/>
              <w:right w:val="single" w:color="auto" w:sz="6"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Arial"/>
                <w:color w:val="000000"/>
                <w:w w:val="80"/>
                <w:sz w:val="24"/>
                <w:szCs w:val="24"/>
                <w:lang w:val="en-US"/>
              </w:rPr>
            </w:pPr>
          </w:p>
        </w:tc>
        <w:tc>
          <w:tcPr>
            <w:tcW w:w="1155" w:type="dxa"/>
            <w:tcBorders>
              <w:top w:val="single" w:color="auto" w:sz="6" w:space="0"/>
              <w:left w:val="single" w:color="auto" w:sz="6" w:space="0"/>
              <w:bottom w:val="single" w:color="auto" w:sz="6" w:space="0"/>
              <w:right w:val="single" w:color="auto" w:sz="6"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Arial"/>
                <w:sz w:val="24"/>
                <w:szCs w:val="24"/>
                <w:lang w:val="en-US"/>
              </w:rPr>
            </w:pPr>
          </w:p>
        </w:tc>
        <w:tc>
          <w:tcPr>
            <w:tcW w:w="117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Arial"/>
                <w:sz w:val="24"/>
                <w:szCs w:val="24"/>
                <w:lang w:val="en-US"/>
              </w:rPr>
            </w:pPr>
          </w:p>
        </w:tc>
        <w:tc>
          <w:tcPr>
            <w:tcW w:w="2209" w:type="dxa"/>
            <w:tcBorders>
              <w:top w:val="single" w:color="auto" w:sz="6" w:space="0"/>
              <w:left w:val="single" w:color="auto" w:sz="6" w:space="0"/>
              <w:bottom w:val="single" w:color="auto" w:sz="6" w:space="0"/>
              <w:right w:val="single" w:color="auto" w:sz="12"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Arial"/>
                <w:sz w:val="24"/>
                <w:szCs w:val="24"/>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jc w:val="center"/>
        </w:trPr>
        <w:tc>
          <w:tcPr>
            <w:tcW w:w="811" w:type="dxa"/>
            <w:tcBorders>
              <w:top w:val="single" w:color="auto" w:sz="6" w:space="0"/>
              <w:left w:val="single" w:color="auto" w:sz="12" w:space="0"/>
              <w:bottom w:val="single" w:color="auto" w:sz="12" w:space="0"/>
              <w:right w:val="single" w:color="auto" w:sz="6"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Arial"/>
                <w:color w:val="000000"/>
                <w:sz w:val="28"/>
                <w:szCs w:val="28"/>
                <w:lang w:val="en-US"/>
              </w:rPr>
            </w:pPr>
          </w:p>
        </w:tc>
        <w:tc>
          <w:tcPr>
            <w:tcW w:w="2119" w:type="dxa"/>
            <w:tcBorders>
              <w:top w:val="single" w:color="auto" w:sz="6" w:space="0"/>
              <w:left w:val="single" w:color="auto" w:sz="6" w:space="0"/>
              <w:bottom w:val="single" w:color="auto" w:sz="12" w:space="0"/>
              <w:right w:val="single" w:color="auto" w:sz="6"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Arial"/>
                <w:color w:val="000000"/>
                <w:sz w:val="28"/>
                <w:szCs w:val="28"/>
                <w:lang w:val="en-US"/>
              </w:rPr>
            </w:pPr>
          </w:p>
        </w:tc>
        <w:tc>
          <w:tcPr>
            <w:tcW w:w="1455" w:type="dxa"/>
            <w:tcBorders>
              <w:top w:val="single" w:color="auto" w:sz="6" w:space="0"/>
              <w:left w:val="single" w:color="auto" w:sz="6" w:space="0"/>
              <w:bottom w:val="single" w:color="auto" w:sz="12" w:space="0"/>
              <w:right w:val="single" w:color="auto" w:sz="6"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Arial"/>
                <w:color w:val="000000"/>
                <w:w w:val="80"/>
                <w:sz w:val="28"/>
                <w:szCs w:val="28"/>
                <w:lang w:val="en-US"/>
              </w:rPr>
            </w:pPr>
          </w:p>
        </w:tc>
        <w:tc>
          <w:tcPr>
            <w:tcW w:w="1155" w:type="dxa"/>
            <w:tcBorders>
              <w:top w:val="single" w:color="auto" w:sz="6" w:space="0"/>
              <w:left w:val="single" w:color="auto" w:sz="6" w:space="0"/>
              <w:bottom w:val="single" w:color="auto" w:sz="12" w:space="0"/>
              <w:right w:val="single" w:color="auto" w:sz="6"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Arial"/>
                <w:sz w:val="28"/>
                <w:szCs w:val="28"/>
                <w:lang w:val="en-US"/>
              </w:rPr>
            </w:pPr>
          </w:p>
        </w:tc>
        <w:tc>
          <w:tcPr>
            <w:tcW w:w="1170" w:type="dxa"/>
            <w:tcBorders>
              <w:top w:val="single" w:color="auto" w:sz="6" w:space="0"/>
              <w:left w:val="single" w:color="auto" w:sz="6" w:space="0"/>
              <w:bottom w:val="single" w:color="auto" w:sz="12" w:space="0"/>
              <w:right w:val="single" w:color="auto" w:sz="6"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Arial"/>
                <w:sz w:val="28"/>
                <w:szCs w:val="28"/>
                <w:lang w:val="en-US"/>
              </w:rPr>
            </w:pPr>
          </w:p>
        </w:tc>
        <w:tc>
          <w:tcPr>
            <w:tcW w:w="2209" w:type="dxa"/>
            <w:tcBorders>
              <w:top w:val="single" w:color="auto" w:sz="6" w:space="0"/>
              <w:left w:val="single" w:color="auto" w:sz="6" w:space="0"/>
              <w:bottom w:val="single" w:color="auto" w:sz="12" w:space="0"/>
              <w:right w:val="single" w:color="auto" w:sz="12"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Arial"/>
                <w:sz w:val="28"/>
                <w:szCs w:val="28"/>
                <w:lang w:val="en-US"/>
              </w:rPr>
            </w:pPr>
          </w:p>
        </w:tc>
      </w:tr>
    </w:tbl>
    <w:p>
      <w:pPr>
        <w:pStyle w:val="45"/>
        <w:widowControl/>
        <w:spacing w:line="360" w:lineRule="auto"/>
        <w:ind w:left="0" w:firstLine="0" w:firstLineChars="0"/>
        <w:rPr>
          <w:bCs w:val="0"/>
          <w:color w:val="000000"/>
          <w:sz w:val="24"/>
          <w:szCs w:val="24"/>
          <w:lang w:val="en-US"/>
        </w:rPr>
      </w:pPr>
    </w:p>
    <w:p>
      <w:pPr>
        <w:pStyle w:val="45"/>
        <w:widowControl/>
        <w:spacing w:line="360" w:lineRule="auto"/>
        <w:ind w:left="0" w:firstLine="0" w:firstLineChars="0"/>
        <w:rPr>
          <w:bCs w:val="0"/>
          <w:color w:val="000000"/>
          <w:sz w:val="24"/>
          <w:szCs w:val="24"/>
          <w:lang w:val="en-US"/>
        </w:rPr>
      </w:pPr>
      <w:r>
        <w:rPr>
          <w:bCs w:val="0"/>
          <w:color w:val="000000"/>
          <w:sz w:val="24"/>
          <w:szCs w:val="24"/>
          <w:lang w:val="en-US"/>
        </w:rPr>
        <w:t>8</w:t>
      </w:r>
      <w:r>
        <w:rPr>
          <w:bCs w:val="0"/>
          <w:color w:val="000000"/>
          <w:sz w:val="24"/>
          <w:szCs w:val="24"/>
          <w:lang w:eastAsia="zh-CN"/>
        </w:rPr>
        <w:t>、业绩所需证明材料（详见评标办法）</w:t>
      </w:r>
    </w:p>
    <w:p>
      <w:pPr>
        <w:pStyle w:val="45"/>
        <w:widowControl/>
        <w:spacing w:line="360" w:lineRule="auto"/>
        <w:ind w:left="0" w:firstLine="0" w:firstLineChars="0"/>
        <w:rPr>
          <w:bCs w:val="0"/>
          <w:color w:val="000000"/>
          <w:sz w:val="24"/>
          <w:szCs w:val="24"/>
          <w:lang w:val="en-US"/>
        </w:rPr>
      </w:pPr>
      <w:r>
        <w:rPr>
          <w:bCs w:val="0"/>
          <w:color w:val="000000"/>
          <w:sz w:val="24"/>
          <w:szCs w:val="24"/>
          <w:lang w:val="en-US"/>
        </w:rPr>
        <w:t xml:space="preserve"> </w:t>
      </w:r>
    </w:p>
    <w:p>
      <w:pPr>
        <w:pStyle w:val="45"/>
        <w:widowControl/>
        <w:spacing w:line="360" w:lineRule="auto"/>
        <w:ind w:left="0" w:firstLine="0" w:firstLineChars="0"/>
        <w:rPr>
          <w:bCs w:val="0"/>
          <w:color w:val="000000"/>
          <w:sz w:val="24"/>
          <w:szCs w:val="24"/>
          <w:lang w:val="en-US"/>
        </w:rPr>
      </w:pPr>
    </w:p>
    <w:p>
      <w:pPr>
        <w:pStyle w:val="45"/>
        <w:widowControl/>
        <w:spacing w:line="360" w:lineRule="auto"/>
        <w:ind w:left="0" w:firstLine="0" w:firstLineChars="0"/>
        <w:rPr>
          <w:bCs w:val="0"/>
          <w:color w:val="000000"/>
          <w:sz w:val="24"/>
          <w:szCs w:val="24"/>
          <w:lang w:val="en-US"/>
        </w:rPr>
      </w:pPr>
    </w:p>
    <w:p>
      <w:pPr>
        <w:pStyle w:val="45"/>
        <w:widowControl/>
        <w:spacing w:line="360" w:lineRule="auto"/>
        <w:ind w:left="0" w:firstLine="0" w:firstLineChars="0"/>
        <w:rPr>
          <w:bCs w:val="0"/>
          <w:color w:val="000000"/>
          <w:sz w:val="24"/>
          <w:szCs w:val="24"/>
          <w:lang w:val="en-US"/>
        </w:rPr>
      </w:pPr>
    </w:p>
    <w:p>
      <w:pPr>
        <w:pStyle w:val="45"/>
        <w:widowControl/>
        <w:spacing w:line="360" w:lineRule="auto"/>
        <w:ind w:left="0" w:firstLine="0" w:firstLineChars="0"/>
        <w:rPr>
          <w:bCs w:val="0"/>
          <w:color w:val="000000"/>
          <w:sz w:val="24"/>
          <w:szCs w:val="24"/>
          <w:lang w:val="en-US"/>
        </w:rPr>
      </w:pPr>
      <w:r>
        <w:rPr>
          <w:bCs w:val="0"/>
          <w:color w:val="000000"/>
          <w:sz w:val="24"/>
          <w:szCs w:val="24"/>
          <w:lang w:val="en-US"/>
        </w:rPr>
        <w:t>9</w:t>
      </w:r>
      <w:r>
        <w:rPr>
          <w:bCs w:val="0"/>
          <w:color w:val="000000"/>
          <w:sz w:val="24"/>
          <w:szCs w:val="24"/>
          <w:lang w:eastAsia="zh-CN"/>
        </w:rPr>
        <w:t>、招标文件要求的其它材料</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28"/>
          <w:szCs w:val="28"/>
          <w:lang w:val="en-US"/>
        </w:rPr>
      </w:pPr>
    </w:p>
    <w:p>
      <w:pPr>
        <w:pStyle w:val="30"/>
        <w:widowControl/>
        <w:ind w:left="0" w:firstLine="562"/>
        <w:rPr>
          <w:rFonts w:hint="eastAsia" w:ascii="宋体" w:hAnsi="宋体" w:eastAsia="宋体" w:cs="宋体"/>
          <w:b/>
          <w:bCs w:val="0"/>
          <w:sz w:val="28"/>
          <w:szCs w:val="28"/>
          <w:lang w:val="en-US"/>
        </w:rPr>
      </w:pPr>
    </w:p>
    <w:p>
      <w:pPr>
        <w:pStyle w:val="30"/>
        <w:widowControl/>
        <w:ind w:left="0" w:firstLine="0" w:firstLineChars="0"/>
        <w:rPr>
          <w:rFonts w:hint="eastAsia" w:ascii="宋体" w:hAnsi="宋体" w:eastAsia="宋体" w:cs="宋体"/>
          <w:b/>
          <w:bCs w:val="0"/>
          <w:sz w:val="28"/>
          <w:szCs w:val="28"/>
          <w:lang w:val="en-US"/>
        </w:rPr>
      </w:pPr>
    </w:p>
    <w:p>
      <w:pPr>
        <w:pStyle w:val="30"/>
        <w:widowControl/>
        <w:ind w:left="0" w:firstLine="0" w:firstLineChars="0"/>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28"/>
          <w:szCs w:val="28"/>
          <w:lang w:val="en-US"/>
        </w:rPr>
      </w:pPr>
      <w:r>
        <w:rPr>
          <w:rFonts w:hint="default" w:ascii="Times New Roman" w:hAnsi="Times New Roman" w:eastAsia="宋体" w:cs="Times New Roman"/>
          <w:b/>
          <w:bCs/>
          <w:kern w:val="2"/>
          <w:sz w:val="28"/>
          <w:szCs w:val="28"/>
          <w:lang w:val="en-US" w:eastAsia="zh-CN" w:bidi="ar"/>
        </w:rPr>
        <w:br w:type="page"/>
      </w:r>
      <w:r>
        <w:rPr>
          <w:rFonts w:hint="eastAsia" w:ascii="宋体" w:hAnsi="宋体" w:eastAsia="宋体" w:cs="宋体"/>
          <w:b/>
          <w:bCs w:val="0"/>
          <w:kern w:val="2"/>
          <w:sz w:val="28"/>
          <w:szCs w:val="28"/>
          <w:lang w:val="en-US" w:eastAsia="zh-CN" w:bidi="ar"/>
        </w:rPr>
        <w:t>二、报价部分</w:t>
      </w:r>
    </w:p>
    <w:p>
      <w:pPr>
        <w:pStyle w:val="45"/>
        <w:widowControl/>
        <w:spacing w:line="360" w:lineRule="auto"/>
        <w:ind w:left="0" w:firstLine="0" w:firstLineChars="0"/>
        <w:jc w:val="center"/>
        <w:rPr>
          <w:lang w:val="en-US"/>
        </w:rPr>
      </w:pPr>
      <w:bookmarkStart w:id="10" w:name="_Toc395875073"/>
      <w:r>
        <w:rPr>
          <w:lang w:val="en-US"/>
        </w:rPr>
        <w:t>1</w:t>
      </w:r>
      <w:r>
        <w:rPr>
          <w:lang w:eastAsia="zh-CN"/>
        </w:rPr>
        <w:t>、投标报价表</w:t>
      </w:r>
      <w:bookmarkEnd w:id="10"/>
      <w:r>
        <w:rPr>
          <w:rFonts w:cs="宋体"/>
          <w:lang w:eastAsia="zh-CN"/>
        </w:rPr>
        <w:t>（参考）</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1、根据招标文件要求可以自行调整，包括但不限于以下内容。</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2、我方承诺报价不高于同类服务的市场同期平均价格，若被发现存在任何虚假、隐瞒情况，我公司承担由此产生的一切后果。</w:t>
      </w:r>
    </w:p>
    <w:p>
      <w:pPr>
        <w:pStyle w:val="15"/>
        <w:keepNext w:val="0"/>
        <w:keepLines w:val="0"/>
        <w:widowControl w:val="0"/>
        <w:suppressLineNumbers w:val="0"/>
        <w:spacing w:before="0" w:beforeAutospacing="0" w:after="0" w:afterAutospacing="0"/>
        <w:ind w:left="0" w:right="0"/>
        <w:jc w:val="left"/>
        <w:rPr>
          <w:rFonts w:hint="eastAsia" w:ascii="宋体" w:hAnsi="宋体" w:eastAsia="宋体" w:cs="宋体"/>
          <w:b/>
          <w:bCs/>
          <w:sz w:val="24"/>
          <w:szCs w:val="30"/>
          <w:lang w:val="en-US"/>
        </w:rPr>
      </w:pPr>
      <w:bookmarkStart w:id="11" w:name="_Toc383776360"/>
    </w:p>
    <w:p>
      <w:pPr>
        <w:pStyle w:val="15"/>
        <w:keepNext w:val="0"/>
        <w:keepLines w:val="0"/>
        <w:widowControl w:val="0"/>
        <w:suppressLineNumbers w:val="0"/>
        <w:spacing w:before="0" w:beforeAutospacing="0" w:after="0" w:afterAutospacing="0"/>
        <w:ind w:left="0" w:right="0"/>
        <w:jc w:val="left"/>
        <w:rPr>
          <w:rFonts w:hint="eastAsia" w:ascii="宋体" w:hAnsi="Times New Roman" w:eastAsia="宋体" w:cs="宋体"/>
          <w:b/>
          <w:bCs w:val="0"/>
          <w:u w:val="single"/>
          <w:lang w:val="en-US"/>
        </w:rPr>
      </w:pPr>
      <w:r>
        <w:rPr>
          <w:rFonts w:hint="eastAsia" w:ascii="宋体" w:hAnsi="宋体" w:eastAsia="宋体" w:cs="宋体"/>
          <w:b/>
          <w:bCs/>
          <w:kern w:val="2"/>
          <w:sz w:val="24"/>
          <w:szCs w:val="30"/>
          <w:lang w:val="en-US" w:eastAsia="zh-CN" w:bidi="ar"/>
        </w:rPr>
        <w:t>项目名称：</w:t>
      </w:r>
      <w:bookmarkEnd w:id="11"/>
      <w:r>
        <w:rPr>
          <w:rFonts w:hint="eastAsia" w:ascii="宋体" w:hAnsi="Times New Roman" w:eastAsia="宋体" w:cs="宋体"/>
          <w:b/>
          <w:bCs w:val="0"/>
          <w:kern w:val="2"/>
          <w:sz w:val="30"/>
          <w:szCs w:val="30"/>
          <w:u w:val="single"/>
          <w:lang w:val="en-US" w:eastAsia="zh-CN" w:bidi="ar"/>
        </w:rPr>
        <w:t xml:space="preserve">             </w:t>
      </w:r>
    </w:p>
    <w:tbl>
      <w:tblPr>
        <w:tblStyle w:val="16"/>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2"/>
        <w:gridCol w:w="2708"/>
        <w:gridCol w:w="1116"/>
        <w:gridCol w:w="799"/>
        <w:gridCol w:w="1337"/>
        <w:gridCol w:w="1337"/>
        <w:gridCol w:w="1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r>
              <w:rPr>
                <w:rFonts w:hint="eastAsia" w:ascii="宋体" w:hAnsi="Times New Roman" w:eastAsia="宋体" w:cs="宋体"/>
                <w:b/>
                <w:bCs w:val="0"/>
                <w:kern w:val="2"/>
                <w:sz w:val="21"/>
                <w:szCs w:val="21"/>
                <w:lang w:val="en-US" w:eastAsia="zh-CN" w:bidi="ar"/>
              </w:rPr>
              <w:t>序号</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lang w:val="en-US"/>
              </w:rPr>
            </w:pPr>
            <w:r>
              <w:rPr>
                <w:rFonts w:hint="eastAsia" w:ascii="宋体" w:hAnsi="Times New Roman" w:eastAsia="宋体" w:cs="宋体"/>
                <w:b/>
                <w:bCs w:val="0"/>
                <w:kern w:val="2"/>
                <w:sz w:val="21"/>
                <w:szCs w:val="21"/>
                <w:lang w:val="en-US" w:eastAsia="zh-CN" w:bidi="ar"/>
              </w:rPr>
              <w:t>项目</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lang w:val="en-US"/>
              </w:rPr>
            </w:pPr>
            <w:r>
              <w:rPr>
                <w:rFonts w:hint="eastAsia" w:hAnsi="Times New Roman" w:cs="宋体"/>
                <w:b/>
                <w:bCs w:val="0"/>
                <w:kern w:val="2"/>
                <w:sz w:val="21"/>
                <w:szCs w:val="21"/>
                <w:lang w:val="en-US" w:eastAsia="zh-CN" w:bidi="ar"/>
              </w:rPr>
              <w:t>规格</w:t>
            </w:r>
            <w:r>
              <w:rPr>
                <w:rFonts w:hint="eastAsia" w:ascii="宋体" w:hAnsi="Times New Roman" w:eastAsia="宋体" w:cs="宋体"/>
                <w:b/>
                <w:bCs w:val="0"/>
                <w:kern w:val="2"/>
                <w:sz w:val="21"/>
                <w:szCs w:val="21"/>
                <w:lang w:val="en-US" w:eastAsia="zh-CN" w:bidi="ar"/>
              </w:rPr>
              <w:t>型号</w:t>
            </w: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lang w:val="en-US" w:eastAsia="zh-CN"/>
              </w:rPr>
            </w:pPr>
            <w:r>
              <w:rPr>
                <w:rFonts w:hint="eastAsia" w:hAnsi="Times New Roman" w:cs="宋体"/>
                <w:b/>
                <w:bCs w:val="0"/>
                <w:sz w:val="21"/>
                <w:szCs w:val="21"/>
                <w:lang w:val="en-US" w:eastAsia="zh-CN"/>
              </w:rPr>
              <w:t>单位</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utoSpaceDE w:val="0"/>
              <w:autoSpaceDN w:val="0"/>
              <w:snapToGrid w:val="0"/>
              <w:spacing w:before="0" w:beforeAutospacing="0" w:after="0" w:afterAutospacing="0"/>
              <w:ind w:left="0" w:right="0"/>
              <w:jc w:val="center"/>
              <w:rPr>
                <w:rFonts w:hint="eastAsia" w:ascii="宋体" w:hAnsi="Times New Roman" w:eastAsia="宋体" w:cs="宋体"/>
                <w:b/>
                <w:bCs w:val="0"/>
                <w:sz w:val="21"/>
                <w:szCs w:val="21"/>
                <w:lang w:val="en-US"/>
              </w:rPr>
            </w:pPr>
            <w:r>
              <w:rPr>
                <w:rFonts w:hint="eastAsia" w:ascii="等线" w:hAnsi="等线" w:eastAsia="等线"/>
                <w:kern w:val="0"/>
                <w:sz w:val="21"/>
                <w:szCs w:val="21"/>
              </w:rPr>
              <w:t>数量</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lang w:val="en-US"/>
              </w:rPr>
            </w:pPr>
            <w:r>
              <w:rPr>
                <w:rFonts w:hint="eastAsia" w:ascii="宋体" w:hAnsi="Times New Roman" w:eastAsia="宋体" w:cs="宋体"/>
                <w:b/>
                <w:bCs w:val="0"/>
                <w:kern w:val="2"/>
                <w:sz w:val="21"/>
                <w:szCs w:val="21"/>
                <w:lang w:val="en-US" w:eastAsia="zh-CN" w:bidi="ar"/>
              </w:rPr>
              <w:t>单价</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lang w:val="en-US"/>
              </w:rPr>
            </w:pPr>
            <w:r>
              <w:rPr>
                <w:rFonts w:hint="eastAsia" w:hAnsi="Times New Roman" w:cs="宋体"/>
                <w:b/>
                <w:bCs w:val="0"/>
                <w:kern w:val="2"/>
                <w:sz w:val="21"/>
                <w:szCs w:val="21"/>
                <w:lang w:val="en-US" w:eastAsia="zh-CN" w:bidi="ar"/>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lang w:val="en-US"/>
              </w:rPr>
            </w:pPr>
            <w:r>
              <w:rPr>
                <w:rFonts w:hint="eastAsia" w:ascii="宋体" w:hAnsi="Times New Roman" w:eastAsia="宋体" w:cs="宋体"/>
                <w:b/>
                <w:bCs w:val="0"/>
                <w:kern w:val="2"/>
                <w:sz w:val="21"/>
                <w:szCs w:val="21"/>
                <w:lang w:val="en-US" w:eastAsia="zh-CN" w:bidi="ar"/>
              </w:rPr>
              <w:t>1</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rPr>
            </w:pPr>
            <w:r>
              <w:rPr>
                <w:rFonts w:hint="eastAsia" w:asciiTheme="minorEastAsia" w:hAnsiTheme="minorEastAsia" w:eastAsiaTheme="minorEastAsia"/>
                <w:kern w:val="0"/>
                <w:sz w:val="21"/>
                <w:szCs w:val="21"/>
              </w:rPr>
              <w:t>仪器设备实验桌</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张</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utoSpaceDE w:val="0"/>
              <w:autoSpaceDN w:val="0"/>
              <w:snapToGrid w:val="0"/>
              <w:spacing w:before="0" w:beforeAutospacing="0" w:after="0" w:afterAutospacing="0" w:line="276" w:lineRule="auto"/>
              <w:ind w:left="0" w:right="0"/>
              <w:jc w:val="center"/>
              <w:rPr>
                <w:rFonts w:hint="eastAsia" w:ascii="宋体" w:hAnsi="Times New Roman" w:eastAsia="宋体" w:cs="宋体"/>
                <w:b/>
                <w:bCs w:val="0"/>
                <w:sz w:val="21"/>
                <w:szCs w:val="21"/>
                <w:u w:val="single"/>
                <w:lang w:val="en-US"/>
              </w:rPr>
            </w:pPr>
            <w:r>
              <w:rPr>
                <w:rFonts w:hint="default" w:asciiTheme="minorEastAsia" w:hAnsiTheme="minorEastAsia" w:eastAsiaTheme="minorEastAsia"/>
                <w:kern w:val="0"/>
                <w:sz w:val="21"/>
                <w:szCs w:val="21"/>
              </w:rPr>
              <w:t>2</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1"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lang w:val="en-US"/>
              </w:rPr>
            </w:pPr>
            <w:r>
              <w:rPr>
                <w:rFonts w:hint="eastAsia" w:ascii="宋体" w:hAnsi="Times New Roman" w:eastAsia="宋体" w:cs="宋体"/>
                <w:b/>
                <w:bCs w:val="0"/>
                <w:kern w:val="2"/>
                <w:sz w:val="21"/>
                <w:szCs w:val="21"/>
                <w:lang w:val="en-US" w:eastAsia="zh-CN" w:bidi="ar"/>
              </w:rPr>
              <w:t>2</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rPr>
            </w:pPr>
            <w:r>
              <w:rPr>
                <w:rFonts w:hint="eastAsia" w:asciiTheme="minorEastAsia" w:hAnsiTheme="minorEastAsia" w:eastAsiaTheme="minorEastAsia"/>
                <w:kern w:val="0"/>
                <w:sz w:val="21"/>
                <w:szCs w:val="21"/>
              </w:rPr>
              <w:t>仪器设备实验桌配套椅子</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把</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utoSpaceDE w:val="0"/>
              <w:autoSpaceDN w:val="0"/>
              <w:snapToGrid w:val="0"/>
              <w:spacing w:before="0" w:beforeAutospacing="0" w:after="0" w:afterAutospacing="0" w:line="276" w:lineRule="auto"/>
              <w:ind w:left="0" w:right="0"/>
              <w:jc w:val="center"/>
              <w:rPr>
                <w:rFonts w:hint="eastAsia" w:ascii="宋体" w:hAnsi="Times New Roman" w:eastAsia="宋体" w:cs="宋体"/>
                <w:b/>
                <w:bCs w:val="0"/>
                <w:sz w:val="21"/>
                <w:szCs w:val="21"/>
                <w:u w:val="single"/>
                <w:lang w:val="en-US"/>
              </w:rPr>
            </w:pPr>
            <w:r>
              <w:rPr>
                <w:rFonts w:hint="default" w:asciiTheme="minorEastAsia" w:hAnsiTheme="minorEastAsia" w:eastAsiaTheme="minorEastAsia"/>
                <w:kern w:val="0"/>
                <w:sz w:val="21"/>
                <w:szCs w:val="21"/>
              </w:rPr>
              <w:t>4</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1"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lang w:val="en-US"/>
              </w:rPr>
            </w:pPr>
            <w:r>
              <w:rPr>
                <w:rFonts w:hint="eastAsia" w:ascii="宋体" w:hAnsi="Times New Roman" w:eastAsia="宋体" w:cs="宋体"/>
                <w:b/>
                <w:bCs w:val="0"/>
                <w:kern w:val="2"/>
                <w:sz w:val="21"/>
                <w:szCs w:val="21"/>
                <w:lang w:val="en-US" w:eastAsia="zh-CN" w:bidi="ar"/>
              </w:rPr>
              <w:t>3</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rPr>
            </w:pPr>
            <w:r>
              <w:rPr>
                <w:rFonts w:hint="eastAsia" w:asciiTheme="minorEastAsia" w:hAnsiTheme="minorEastAsia" w:eastAsiaTheme="minorEastAsia"/>
                <w:kern w:val="0"/>
                <w:sz w:val="21"/>
                <w:szCs w:val="21"/>
              </w:rPr>
              <w:t>货架</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个</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utoSpaceDE w:val="0"/>
              <w:autoSpaceDN w:val="0"/>
              <w:snapToGrid w:val="0"/>
              <w:spacing w:before="0" w:beforeAutospacing="0" w:after="0" w:afterAutospacing="0" w:line="276" w:lineRule="auto"/>
              <w:ind w:left="0" w:right="0"/>
              <w:jc w:val="center"/>
              <w:rPr>
                <w:rFonts w:hint="eastAsia" w:ascii="宋体" w:hAnsi="Times New Roman" w:eastAsia="宋体" w:cs="宋体"/>
                <w:b/>
                <w:bCs w:val="0"/>
                <w:sz w:val="21"/>
                <w:szCs w:val="21"/>
                <w:u w:val="single"/>
                <w:lang w:val="en-US"/>
              </w:rPr>
            </w:pPr>
            <w:r>
              <w:rPr>
                <w:rFonts w:hint="eastAsia" w:asciiTheme="minorEastAsia" w:hAnsiTheme="minorEastAsia" w:eastAsiaTheme="minorEastAsia"/>
                <w:kern w:val="0"/>
                <w:sz w:val="21"/>
                <w:szCs w:val="21"/>
              </w:rPr>
              <w:t>6</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1"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lang w:val="en-US"/>
              </w:rPr>
            </w:pPr>
            <w:r>
              <w:rPr>
                <w:rFonts w:hint="eastAsia" w:ascii="宋体" w:hAnsi="Times New Roman" w:eastAsia="宋体" w:cs="宋体"/>
                <w:b/>
                <w:bCs w:val="0"/>
                <w:kern w:val="2"/>
                <w:sz w:val="21"/>
                <w:szCs w:val="21"/>
                <w:lang w:val="en-US" w:eastAsia="zh-CN" w:bidi="ar"/>
              </w:rPr>
              <w:t>4</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rPr>
            </w:pPr>
            <w:r>
              <w:rPr>
                <w:rFonts w:hint="eastAsia" w:asciiTheme="minorEastAsia" w:hAnsiTheme="minorEastAsia" w:eastAsiaTheme="minorEastAsia"/>
                <w:kern w:val="0"/>
                <w:sz w:val="21"/>
                <w:szCs w:val="21"/>
              </w:rPr>
              <w:t>货物托架</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个</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utoSpaceDE w:val="0"/>
              <w:autoSpaceDN w:val="0"/>
              <w:snapToGrid w:val="0"/>
              <w:spacing w:before="0" w:beforeAutospacing="0" w:after="0" w:afterAutospacing="0" w:line="276" w:lineRule="auto"/>
              <w:ind w:left="0" w:right="0"/>
              <w:jc w:val="center"/>
              <w:rPr>
                <w:rFonts w:hint="eastAsia" w:ascii="宋体" w:hAnsi="Times New Roman" w:eastAsia="宋体" w:cs="宋体"/>
                <w:b/>
                <w:bCs w:val="0"/>
                <w:sz w:val="21"/>
                <w:szCs w:val="21"/>
                <w:u w:val="single"/>
                <w:lang w:val="en-US"/>
              </w:rPr>
            </w:pPr>
            <w:r>
              <w:rPr>
                <w:rFonts w:hint="eastAsia" w:asciiTheme="minorEastAsia" w:hAnsiTheme="minorEastAsia" w:eastAsiaTheme="minorEastAsia"/>
                <w:kern w:val="0"/>
                <w:sz w:val="21"/>
                <w:szCs w:val="21"/>
              </w:rPr>
              <w:t>4</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1"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lang w:val="en-US"/>
              </w:rPr>
            </w:pPr>
            <w:r>
              <w:rPr>
                <w:rFonts w:hint="eastAsia" w:ascii="宋体" w:hAnsi="Times New Roman" w:eastAsia="宋体" w:cs="宋体"/>
                <w:b/>
                <w:bCs w:val="0"/>
                <w:kern w:val="2"/>
                <w:sz w:val="21"/>
                <w:szCs w:val="21"/>
                <w:lang w:val="en-US" w:eastAsia="zh-CN" w:bidi="ar"/>
              </w:rPr>
              <w:t>5</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rPr>
            </w:pPr>
            <w:r>
              <w:rPr>
                <w:rFonts w:hint="eastAsia" w:asciiTheme="minorEastAsia" w:hAnsiTheme="minorEastAsia" w:eastAsiaTheme="minorEastAsia"/>
                <w:kern w:val="0"/>
                <w:sz w:val="21"/>
                <w:szCs w:val="21"/>
              </w:rPr>
              <w:t>实验柜</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个</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utoSpaceDE w:val="0"/>
              <w:autoSpaceDN w:val="0"/>
              <w:snapToGrid w:val="0"/>
              <w:spacing w:before="0" w:beforeAutospacing="0" w:after="0" w:afterAutospacing="0" w:line="276" w:lineRule="auto"/>
              <w:ind w:left="0" w:right="0"/>
              <w:jc w:val="center"/>
              <w:rPr>
                <w:rFonts w:hint="eastAsia" w:ascii="宋体" w:hAnsi="Times New Roman" w:eastAsia="宋体" w:cs="宋体"/>
                <w:b/>
                <w:bCs w:val="0"/>
                <w:sz w:val="21"/>
                <w:szCs w:val="21"/>
                <w:u w:val="single"/>
                <w:lang w:val="en-US"/>
              </w:rPr>
            </w:pPr>
            <w:r>
              <w:rPr>
                <w:rFonts w:hint="default" w:asciiTheme="minorEastAsia" w:hAnsiTheme="minorEastAsia" w:eastAsiaTheme="minorEastAsia"/>
                <w:kern w:val="0"/>
                <w:sz w:val="21"/>
                <w:szCs w:val="21"/>
              </w:rPr>
              <w:t>9</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6</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rPr>
            </w:pPr>
            <w:r>
              <w:rPr>
                <w:rFonts w:hint="eastAsia" w:asciiTheme="minorEastAsia" w:hAnsiTheme="minorEastAsia" w:eastAsiaTheme="minorEastAsia"/>
                <w:kern w:val="0"/>
                <w:sz w:val="21"/>
                <w:szCs w:val="21"/>
              </w:rPr>
              <w:t>八边形实验台</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张</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utoSpaceDE w:val="0"/>
              <w:autoSpaceDN w:val="0"/>
              <w:snapToGrid w:val="0"/>
              <w:spacing w:before="0" w:beforeAutospacing="0" w:after="0" w:afterAutospacing="0" w:line="276" w:lineRule="auto"/>
              <w:ind w:left="0" w:right="0"/>
              <w:jc w:val="center"/>
              <w:rPr>
                <w:rFonts w:hint="eastAsia" w:ascii="宋体" w:hAnsi="Times New Roman" w:eastAsia="宋体" w:cs="宋体"/>
                <w:b/>
                <w:bCs w:val="0"/>
                <w:sz w:val="21"/>
                <w:szCs w:val="21"/>
                <w:u w:val="single"/>
                <w:lang w:val="en-US"/>
              </w:rPr>
            </w:pPr>
            <w:r>
              <w:rPr>
                <w:rFonts w:hint="default" w:asciiTheme="minorEastAsia" w:hAnsiTheme="minorEastAsia" w:eastAsiaTheme="minorEastAsia"/>
                <w:kern w:val="0"/>
                <w:sz w:val="21"/>
                <w:szCs w:val="21"/>
              </w:rPr>
              <w:t>7</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7</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rPr>
            </w:pPr>
            <w:r>
              <w:rPr>
                <w:rFonts w:hint="eastAsia" w:asciiTheme="minorEastAsia" w:hAnsiTheme="minorEastAsia" w:eastAsiaTheme="minorEastAsia"/>
                <w:kern w:val="0"/>
                <w:sz w:val="21"/>
                <w:szCs w:val="21"/>
              </w:rPr>
              <w:t>腐蚀液体安全存储柜</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个</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utoSpaceDE w:val="0"/>
              <w:autoSpaceDN w:val="0"/>
              <w:snapToGrid w:val="0"/>
              <w:spacing w:before="0" w:beforeAutospacing="0" w:after="0" w:afterAutospacing="0" w:line="276" w:lineRule="auto"/>
              <w:ind w:left="0" w:right="0"/>
              <w:jc w:val="center"/>
              <w:rPr>
                <w:rFonts w:hint="eastAsia" w:ascii="宋体" w:hAnsi="Times New Roman" w:eastAsia="宋体" w:cs="宋体"/>
                <w:b/>
                <w:bCs w:val="0"/>
                <w:sz w:val="21"/>
                <w:szCs w:val="21"/>
                <w:u w:val="single"/>
                <w:lang w:val="en-US"/>
              </w:rPr>
            </w:pPr>
            <w:r>
              <w:rPr>
                <w:rFonts w:hint="default" w:asciiTheme="minorEastAsia" w:hAnsiTheme="minorEastAsia" w:eastAsiaTheme="minorEastAsia"/>
                <w:kern w:val="0"/>
                <w:sz w:val="21"/>
                <w:szCs w:val="21"/>
              </w:rPr>
              <w:t>1</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8</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rPr>
            </w:pPr>
            <w:r>
              <w:rPr>
                <w:rFonts w:hint="eastAsia" w:asciiTheme="minorEastAsia" w:hAnsiTheme="minorEastAsia" w:eastAsiaTheme="minorEastAsia"/>
                <w:kern w:val="0"/>
                <w:sz w:val="21"/>
                <w:szCs w:val="21"/>
              </w:rPr>
              <w:t>单人实验桌</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张</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utoSpaceDE w:val="0"/>
              <w:autoSpaceDN w:val="0"/>
              <w:snapToGrid w:val="0"/>
              <w:spacing w:before="0" w:beforeAutospacing="0" w:after="0" w:afterAutospacing="0" w:line="276" w:lineRule="auto"/>
              <w:ind w:left="0" w:right="0"/>
              <w:jc w:val="center"/>
              <w:rPr>
                <w:rFonts w:hint="eastAsia" w:ascii="宋体" w:hAnsi="Times New Roman" w:eastAsia="宋体" w:cs="宋体"/>
                <w:b/>
                <w:bCs w:val="0"/>
                <w:sz w:val="21"/>
                <w:szCs w:val="21"/>
                <w:u w:val="single"/>
                <w:lang w:val="en-US"/>
              </w:rPr>
            </w:pPr>
            <w:r>
              <w:rPr>
                <w:rFonts w:hint="default" w:asciiTheme="minorEastAsia" w:hAnsiTheme="minorEastAsia" w:eastAsiaTheme="minorEastAsia"/>
                <w:kern w:val="0"/>
                <w:sz w:val="21"/>
                <w:szCs w:val="21"/>
              </w:rPr>
              <w:t>5</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9</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rPr>
            </w:pPr>
            <w:r>
              <w:rPr>
                <w:rFonts w:hint="eastAsia" w:asciiTheme="minorEastAsia" w:hAnsiTheme="minorEastAsia" w:eastAsiaTheme="minorEastAsia"/>
                <w:kern w:val="0"/>
                <w:sz w:val="21"/>
                <w:szCs w:val="21"/>
              </w:rPr>
              <w:t>废液收集桶</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个</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utoSpaceDE w:val="0"/>
              <w:autoSpaceDN w:val="0"/>
              <w:snapToGrid w:val="0"/>
              <w:spacing w:before="0" w:beforeAutospacing="0" w:after="0" w:afterAutospacing="0" w:line="276" w:lineRule="auto"/>
              <w:ind w:left="0" w:right="0"/>
              <w:jc w:val="center"/>
              <w:rPr>
                <w:rFonts w:hint="eastAsia" w:ascii="宋体" w:hAnsi="Times New Roman" w:eastAsia="宋体" w:cs="宋体"/>
                <w:b/>
                <w:bCs w:val="0"/>
                <w:sz w:val="21"/>
                <w:szCs w:val="21"/>
                <w:u w:val="single"/>
                <w:lang w:val="en-US"/>
              </w:rPr>
            </w:pPr>
            <w:r>
              <w:rPr>
                <w:rFonts w:hint="eastAsia" w:asciiTheme="minorEastAsia" w:hAnsiTheme="minorEastAsia" w:eastAsiaTheme="minorEastAsia"/>
                <w:kern w:val="0"/>
                <w:sz w:val="21"/>
                <w:szCs w:val="21"/>
              </w:rPr>
              <w:t>2</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10</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rPr>
            </w:pPr>
            <w:r>
              <w:rPr>
                <w:rFonts w:hint="eastAsia" w:asciiTheme="minorEastAsia" w:hAnsiTheme="minorEastAsia" w:eastAsiaTheme="minorEastAsia"/>
                <w:kern w:val="0"/>
                <w:sz w:val="21"/>
                <w:szCs w:val="21"/>
              </w:rPr>
              <w:t>气冷焊枪</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把</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utoSpaceDE w:val="0"/>
              <w:autoSpaceDN w:val="0"/>
              <w:snapToGrid w:val="0"/>
              <w:spacing w:before="0" w:beforeAutospacing="0" w:after="0" w:afterAutospacing="0" w:line="276" w:lineRule="auto"/>
              <w:ind w:left="0" w:right="0"/>
              <w:jc w:val="center"/>
              <w:rPr>
                <w:rFonts w:hint="eastAsia" w:ascii="宋体" w:hAnsi="Times New Roman" w:eastAsia="宋体" w:cs="宋体"/>
                <w:b/>
                <w:bCs w:val="0"/>
                <w:sz w:val="21"/>
                <w:szCs w:val="21"/>
                <w:u w:val="single"/>
                <w:lang w:val="en-US"/>
              </w:rPr>
            </w:pPr>
            <w:r>
              <w:rPr>
                <w:rFonts w:hint="eastAsia" w:asciiTheme="minorEastAsia" w:hAnsiTheme="minorEastAsia" w:eastAsiaTheme="minorEastAsia"/>
                <w:kern w:val="0"/>
                <w:sz w:val="21"/>
                <w:szCs w:val="21"/>
              </w:rPr>
              <w:t>1</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11</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rPr>
            </w:pPr>
            <w:r>
              <w:rPr>
                <w:rFonts w:hint="eastAsia" w:asciiTheme="minorEastAsia" w:hAnsiTheme="minorEastAsia" w:eastAsiaTheme="minorEastAsia"/>
                <w:kern w:val="0"/>
                <w:sz w:val="21"/>
                <w:szCs w:val="21"/>
              </w:rPr>
              <w:t>气冷焊枪</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把</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utoSpaceDE w:val="0"/>
              <w:autoSpaceDN w:val="0"/>
              <w:snapToGrid w:val="0"/>
              <w:spacing w:before="0" w:beforeAutospacing="0" w:after="0" w:afterAutospacing="0" w:line="276" w:lineRule="auto"/>
              <w:ind w:left="0" w:right="0"/>
              <w:jc w:val="center"/>
              <w:rPr>
                <w:rFonts w:hint="eastAsia" w:ascii="宋体" w:hAnsi="Times New Roman" w:eastAsia="宋体" w:cs="宋体"/>
                <w:b/>
                <w:bCs w:val="0"/>
                <w:sz w:val="21"/>
                <w:szCs w:val="21"/>
                <w:u w:val="single"/>
                <w:lang w:val="en-US"/>
              </w:rPr>
            </w:pPr>
            <w:r>
              <w:rPr>
                <w:rFonts w:hint="eastAsia" w:asciiTheme="minorEastAsia" w:hAnsiTheme="minorEastAsia" w:eastAsiaTheme="minorEastAsia"/>
                <w:kern w:val="0"/>
                <w:sz w:val="21"/>
                <w:szCs w:val="21"/>
              </w:rPr>
              <w:t>1</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12</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rPr>
            </w:pPr>
            <w:r>
              <w:rPr>
                <w:rFonts w:hint="eastAsia" w:asciiTheme="minorEastAsia" w:hAnsiTheme="minorEastAsia" w:eastAsiaTheme="minorEastAsia"/>
                <w:kern w:val="0"/>
                <w:sz w:val="21"/>
                <w:szCs w:val="21"/>
              </w:rPr>
              <w:t>氩气瓶</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个</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utoSpaceDE w:val="0"/>
              <w:autoSpaceDN w:val="0"/>
              <w:snapToGrid w:val="0"/>
              <w:spacing w:before="0" w:beforeAutospacing="0" w:after="0" w:afterAutospacing="0" w:line="276" w:lineRule="auto"/>
              <w:ind w:left="0" w:right="0"/>
              <w:jc w:val="center"/>
              <w:rPr>
                <w:rFonts w:hint="eastAsia" w:ascii="宋体" w:hAnsi="Times New Roman" w:eastAsia="宋体" w:cs="宋体"/>
                <w:b/>
                <w:bCs w:val="0"/>
                <w:sz w:val="21"/>
                <w:szCs w:val="21"/>
                <w:u w:val="single"/>
                <w:lang w:val="en-US"/>
              </w:rPr>
            </w:pPr>
            <w:r>
              <w:rPr>
                <w:rFonts w:hint="eastAsia" w:asciiTheme="minorEastAsia" w:hAnsiTheme="minorEastAsia" w:eastAsiaTheme="minorEastAsia"/>
                <w:kern w:val="0"/>
                <w:sz w:val="21"/>
                <w:szCs w:val="21"/>
              </w:rPr>
              <w:t>1</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13</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rPr>
            </w:pPr>
            <w:r>
              <w:rPr>
                <w:rFonts w:hint="eastAsia" w:asciiTheme="minorEastAsia" w:hAnsiTheme="minorEastAsia" w:eastAsiaTheme="minorEastAsia"/>
                <w:kern w:val="0"/>
                <w:sz w:val="21"/>
                <w:szCs w:val="21"/>
              </w:rPr>
              <w:t>减压阀</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个</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utoSpaceDE w:val="0"/>
              <w:autoSpaceDN w:val="0"/>
              <w:snapToGrid w:val="0"/>
              <w:spacing w:before="0" w:beforeAutospacing="0" w:after="0" w:afterAutospacing="0" w:line="276" w:lineRule="auto"/>
              <w:ind w:left="0" w:right="0"/>
              <w:jc w:val="center"/>
              <w:rPr>
                <w:rFonts w:hint="eastAsia" w:ascii="宋体" w:hAnsi="Times New Roman" w:eastAsia="宋体" w:cs="宋体"/>
                <w:b/>
                <w:bCs w:val="0"/>
                <w:sz w:val="21"/>
                <w:szCs w:val="21"/>
                <w:u w:val="single"/>
                <w:lang w:val="en-US"/>
              </w:rPr>
            </w:pPr>
            <w:r>
              <w:rPr>
                <w:rFonts w:hint="eastAsia" w:asciiTheme="minorEastAsia" w:hAnsiTheme="minorEastAsia" w:eastAsiaTheme="minorEastAsia"/>
                <w:kern w:val="0"/>
                <w:sz w:val="21"/>
                <w:szCs w:val="21"/>
              </w:rPr>
              <w:t>1</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14</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rPr>
            </w:pPr>
            <w:r>
              <w:rPr>
                <w:rFonts w:hint="eastAsia" w:asciiTheme="minorEastAsia" w:hAnsiTheme="minorEastAsia" w:eastAsiaTheme="minorEastAsia"/>
                <w:kern w:val="0"/>
                <w:sz w:val="21"/>
                <w:szCs w:val="21"/>
              </w:rPr>
              <w:t>气压表</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个</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utoSpaceDE w:val="0"/>
              <w:autoSpaceDN w:val="0"/>
              <w:snapToGrid w:val="0"/>
              <w:spacing w:before="0" w:beforeAutospacing="0" w:after="0" w:afterAutospacing="0" w:line="276" w:lineRule="auto"/>
              <w:ind w:left="0" w:right="0"/>
              <w:jc w:val="center"/>
              <w:rPr>
                <w:rFonts w:hint="eastAsia" w:ascii="宋体" w:hAnsi="Times New Roman" w:eastAsia="宋体" w:cs="宋体"/>
                <w:b/>
                <w:bCs w:val="0"/>
                <w:sz w:val="21"/>
                <w:szCs w:val="21"/>
                <w:u w:val="single"/>
                <w:lang w:val="en-US"/>
              </w:rPr>
            </w:pPr>
            <w:r>
              <w:rPr>
                <w:rFonts w:hint="eastAsia" w:asciiTheme="minorEastAsia" w:hAnsiTheme="minorEastAsia" w:eastAsiaTheme="minorEastAsia"/>
                <w:kern w:val="0"/>
                <w:sz w:val="21"/>
                <w:szCs w:val="21"/>
              </w:rPr>
              <w:t>1</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15</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djustRightInd w:val="0"/>
              <w:snapToGrid w:val="0"/>
              <w:spacing w:before="0" w:beforeAutospacing="0" w:after="0" w:afterAutospacing="0" w:line="440" w:lineRule="exact"/>
              <w:ind w:left="0" w:right="0"/>
              <w:jc w:val="center"/>
              <w:rPr>
                <w:rFonts w:hint="eastAsia" w:ascii="宋体" w:hAnsi="宋体" w:eastAsia="宋体" w:cs="宋体"/>
                <w:color w:val="000000"/>
                <w:sz w:val="21"/>
                <w:szCs w:val="21"/>
                <w:lang w:val="en-US"/>
              </w:rPr>
            </w:pPr>
            <w:r>
              <w:rPr>
                <w:rFonts w:hint="eastAsia" w:cs="宋体" w:asciiTheme="minorEastAsia" w:hAnsiTheme="minorEastAsia" w:eastAsiaTheme="minorEastAsia"/>
                <w:bCs/>
                <w:kern w:val="0"/>
                <w:sz w:val="21"/>
                <w:szCs w:val="21"/>
              </w:rPr>
              <w:t>焊缝尺寸检测器</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把</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djustRightInd w:val="0"/>
              <w:snapToGrid w:val="0"/>
              <w:spacing w:before="0" w:beforeAutospacing="0" w:after="0" w:afterAutospacing="0" w:line="440" w:lineRule="exact"/>
              <w:ind w:left="0" w:right="0"/>
              <w:jc w:val="center"/>
              <w:rPr>
                <w:rFonts w:hint="eastAsia" w:ascii="宋体" w:hAnsi="Times New Roman" w:eastAsia="宋体" w:cs="宋体"/>
                <w:b/>
                <w:bCs w:val="0"/>
                <w:sz w:val="21"/>
                <w:szCs w:val="21"/>
                <w:u w:val="single"/>
                <w:lang w:val="en-US"/>
              </w:rPr>
            </w:pPr>
            <w:r>
              <w:rPr>
                <w:rFonts w:hint="eastAsia" w:cs="宋体" w:asciiTheme="minorEastAsia" w:hAnsiTheme="minorEastAsia" w:eastAsiaTheme="minorEastAsia"/>
                <w:bCs/>
                <w:kern w:val="0"/>
                <w:sz w:val="21"/>
                <w:szCs w:val="21"/>
              </w:rPr>
              <w:t>10</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16</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djustRightInd w:val="0"/>
              <w:snapToGrid w:val="0"/>
              <w:spacing w:before="0" w:beforeAutospacing="0" w:after="0" w:afterAutospacing="0" w:line="440" w:lineRule="exact"/>
              <w:ind w:left="0" w:right="0"/>
              <w:jc w:val="center"/>
              <w:rPr>
                <w:rFonts w:hint="eastAsia" w:ascii="宋体" w:hAnsi="宋体" w:eastAsia="宋体" w:cs="宋体"/>
                <w:color w:val="000000"/>
                <w:sz w:val="21"/>
                <w:szCs w:val="21"/>
                <w:lang w:val="en-US"/>
              </w:rPr>
            </w:pPr>
            <w:r>
              <w:rPr>
                <w:rFonts w:hint="eastAsia" w:cs="宋体" w:asciiTheme="minorEastAsia" w:hAnsiTheme="minorEastAsia" w:eastAsiaTheme="minorEastAsia"/>
                <w:bCs/>
                <w:kern w:val="0"/>
                <w:sz w:val="21"/>
                <w:szCs w:val="21"/>
              </w:rPr>
              <w:t>2</w:t>
            </w:r>
            <w:r>
              <w:rPr>
                <w:rFonts w:hint="default" w:cs="宋体" w:asciiTheme="minorEastAsia" w:hAnsiTheme="minorEastAsia" w:eastAsiaTheme="minorEastAsia"/>
                <w:bCs/>
                <w:kern w:val="0"/>
                <w:sz w:val="21"/>
                <w:szCs w:val="21"/>
              </w:rPr>
              <w:t>0</w:t>
            </w:r>
            <w:r>
              <w:rPr>
                <w:rFonts w:hint="eastAsia" w:cs="宋体" w:asciiTheme="minorEastAsia" w:hAnsiTheme="minorEastAsia" w:eastAsiaTheme="minorEastAsia"/>
                <w:bCs/>
                <w:kern w:val="0"/>
                <w:sz w:val="21"/>
                <w:szCs w:val="21"/>
              </w:rPr>
              <w:t>号钢板</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块</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djustRightInd w:val="0"/>
              <w:snapToGrid w:val="0"/>
              <w:spacing w:before="0" w:beforeAutospacing="0" w:after="0" w:afterAutospacing="0" w:line="440" w:lineRule="exact"/>
              <w:ind w:left="0" w:right="0"/>
              <w:jc w:val="center"/>
              <w:rPr>
                <w:rFonts w:hint="eastAsia" w:ascii="宋体" w:hAnsi="Times New Roman" w:eastAsia="宋体" w:cs="宋体"/>
                <w:b/>
                <w:bCs w:val="0"/>
                <w:sz w:val="21"/>
                <w:szCs w:val="21"/>
                <w:u w:val="single"/>
                <w:lang w:val="en-US"/>
              </w:rPr>
            </w:pPr>
            <w:r>
              <w:rPr>
                <w:rFonts w:hint="eastAsia" w:cs="宋体" w:asciiTheme="minorEastAsia" w:hAnsiTheme="minorEastAsia" w:eastAsiaTheme="minorEastAsia"/>
                <w:bCs/>
                <w:kern w:val="0"/>
                <w:sz w:val="21"/>
                <w:szCs w:val="21"/>
              </w:rPr>
              <w:t>20</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17</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djustRightInd w:val="0"/>
              <w:snapToGrid w:val="0"/>
              <w:spacing w:before="0" w:beforeAutospacing="0" w:after="0" w:afterAutospacing="0" w:line="440" w:lineRule="exact"/>
              <w:ind w:left="0" w:right="0"/>
              <w:jc w:val="center"/>
              <w:rPr>
                <w:rFonts w:hint="eastAsia" w:ascii="宋体" w:hAnsi="宋体" w:eastAsia="宋体" w:cs="宋体"/>
                <w:color w:val="000000"/>
                <w:sz w:val="21"/>
                <w:szCs w:val="21"/>
                <w:lang w:val="en-US"/>
              </w:rPr>
            </w:pPr>
            <w:r>
              <w:rPr>
                <w:rFonts w:hint="eastAsia" w:cs="宋体" w:asciiTheme="minorEastAsia" w:hAnsiTheme="minorEastAsia" w:eastAsiaTheme="minorEastAsia"/>
                <w:bCs/>
                <w:kern w:val="0"/>
                <w:sz w:val="21"/>
                <w:szCs w:val="21"/>
              </w:rPr>
              <w:t>2</w:t>
            </w:r>
            <w:r>
              <w:rPr>
                <w:rFonts w:hint="default" w:cs="宋体" w:asciiTheme="minorEastAsia" w:hAnsiTheme="minorEastAsia" w:eastAsiaTheme="minorEastAsia"/>
                <w:bCs/>
                <w:kern w:val="0"/>
                <w:sz w:val="21"/>
                <w:szCs w:val="21"/>
              </w:rPr>
              <w:t>0</w:t>
            </w:r>
            <w:r>
              <w:rPr>
                <w:rFonts w:hint="eastAsia" w:cs="宋体" w:asciiTheme="minorEastAsia" w:hAnsiTheme="minorEastAsia" w:eastAsiaTheme="minorEastAsia"/>
                <w:bCs/>
                <w:kern w:val="0"/>
                <w:sz w:val="21"/>
                <w:szCs w:val="21"/>
              </w:rPr>
              <w:t>号钢板</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块</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djustRightInd w:val="0"/>
              <w:snapToGrid w:val="0"/>
              <w:spacing w:before="0" w:beforeAutospacing="0" w:after="0" w:afterAutospacing="0" w:line="440" w:lineRule="exact"/>
              <w:ind w:left="0" w:right="0"/>
              <w:jc w:val="center"/>
              <w:rPr>
                <w:rFonts w:hint="eastAsia" w:ascii="宋体" w:hAnsi="Times New Roman" w:eastAsia="宋体" w:cs="宋体"/>
                <w:b/>
                <w:bCs w:val="0"/>
                <w:sz w:val="21"/>
                <w:szCs w:val="21"/>
                <w:u w:val="single"/>
                <w:lang w:val="en-US"/>
              </w:rPr>
            </w:pPr>
            <w:r>
              <w:rPr>
                <w:rFonts w:hint="eastAsia" w:cs="宋体" w:asciiTheme="minorEastAsia" w:hAnsiTheme="minorEastAsia" w:eastAsiaTheme="minorEastAsia"/>
                <w:bCs/>
                <w:kern w:val="0"/>
                <w:sz w:val="21"/>
                <w:szCs w:val="21"/>
              </w:rPr>
              <w:t>20</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18</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djustRightInd w:val="0"/>
              <w:snapToGrid w:val="0"/>
              <w:spacing w:before="0" w:beforeAutospacing="0" w:after="0" w:afterAutospacing="0" w:line="440" w:lineRule="exact"/>
              <w:ind w:left="0" w:right="0"/>
              <w:jc w:val="center"/>
              <w:rPr>
                <w:rFonts w:hint="eastAsia" w:ascii="宋体" w:hAnsi="宋体" w:eastAsia="宋体" w:cs="宋体"/>
                <w:color w:val="000000"/>
                <w:sz w:val="21"/>
                <w:szCs w:val="21"/>
                <w:lang w:val="en-US"/>
              </w:rPr>
            </w:pPr>
            <w:r>
              <w:rPr>
                <w:rFonts w:hint="eastAsia" w:cs="宋体" w:asciiTheme="minorEastAsia" w:hAnsiTheme="minorEastAsia" w:eastAsiaTheme="minorEastAsia"/>
                <w:bCs/>
                <w:kern w:val="0"/>
                <w:sz w:val="21"/>
                <w:szCs w:val="21"/>
              </w:rPr>
              <w:t>5</w:t>
            </w:r>
            <w:r>
              <w:rPr>
                <w:rFonts w:hint="default" w:cs="宋体" w:asciiTheme="minorEastAsia" w:hAnsiTheme="minorEastAsia" w:eastAsiaTheme="minorEastAsia"/>
                <w:bCs/>
                <w:kern w:val="0"/>
                <w:sz w:val="21"/>
                <w:szCs w:val="21"/>
              </w:rPr>
              <w:t>005</w:t>
            </w:r>
            <w:r>
              <w:rPr>
                <w:rFonts w:hint="eastAsia" w:cs="宋体" w:asciiTheme="minorEastAsia" w:hAnsiTheme="minorEastAsia" w:eastAsiaTheme="minorEastAsia"/>
                <w:bCs/>
                <w:kern w:val="0"/>
                <w:sz w:val="21"/>
                <w:szCs w:val="21"/>
              </w:rPr>
              <w:t>铝镁合金板</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块</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djustRightInd w:val="0"/>
              <w:snapToGrid w:val="0"/>
              <w:spacing w:before="0" w:beforeAutospacing="0" w:after="0" w:afterAutospacing="0" w:line="440" w:lineRule="exact"/>
              <w:ind w:left="0" w:right="0"/>
              <w:jc w:val="center"/>
              <w:rPr>
                <w:rFonts w:hint="eastAsia" w:ascii="宋体" w:hAnsi="Times New Roman" w:eastAsia="宋体" w:cs="宋体"/>
                <w:b/>
                <w:bCs w:val="0"/>
                <w:sz w:val="21"/>
                <w:szCs w:val="21"/>
                <w:u w:val="single"/>
                <w:lang w:val="en-US"/>
              </w:rPr>
            </w:pPr>
            <w:r>
              <w:rPr>
                <w:rFonts w:hint="eastAsia" w:cs="宋体" w:asciiTheme="minorEastAsia" w:hAnsiTheme="minorEastAsia" w:eastAsiaTheme="minorEastAsia"/>
                <w:bCs/>
                <w:kern w:val="0"/>
                <w:sz w:val="21"/>
                <w:szCs w:val="21"/>
              </w:rPr>
              <w:t>20</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19</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djustRightInd w:val="0"/>
              <w:snapToGrid w:val="0"/>
              <w:spacing w:before="0" w:beforeAutospacing="0" w:after="0" w:afterAutospacing="0" w:line="440" w:lineRule="exact"/>
              <w:ind w:left="0" w:right="0"/>
              <w:jc w:val="center"/>
              <w:rPr>
                <w:rFonts w:hint="eastAsia" w:ascii="宋体" w:hAnsi="宋体" w:eastAsia="宋体" w:cs="宋体"/>
                <w:color w:val="000000"/>
                <w:sz w:val="21"/>
                <w:szCs w:val="21"/>
                <w:lang w:val="en-US"/>
              </w:rPr>
            </w:pPr>
            <w:r>
              <w:rPr>
                <w:rFonts w:hint="eastAsia" w:cs="宋体" w:asciiTheme="minorEastAsia" w:hAnsiTheme="minorEastAsia" w:eastAsiaTheme="minorEastAsia"/>
                <w:bCs/>
                <w:kern w:val="0"/>
                <w:sz w:val="21"/>
                <w:szCs w:val="21"/>
              </w:rPr>
              <w:t>焊条</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sz w:val="21"/>
                <w:szCs w:val="21"/>
                <w:u w:val="single"/>
                <w:lang w:val="en-US" w:eastAsia="zh-CN"/>
              </w:rPr>
            </w:pPr>
            <w:r>
              <w:rPr>
                <w:rFonts w:hint="eastAsia" w:hAnsi="Times New Roman" w:cs="宋体"/>
                <w:b/>
                <w:bCs w:val="0"/>
                <w:sz w:val="21"/>
                <w:szCs w:val="21"/>
                <w:u w:val="none"/>
                <w:lang w:val="en-US" w:eastAsia="zh-CN"/>
              </w:rPr>
              <w:t xml:space="preserve">25kg </w:t>
            </w: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箱</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djustRightInd w:val="0"/>
              <w:snapToGrid w:val="0"/>
              <w:spacing w:before="0" w:beforeAutospacing="0" w:after="0" w:afterAutospacing="0" w:line="440" w:lineRule="exact"/>
              <w:ind w:left="0" w:right="0"/>
              <w:jc w:val="center"/>
              <w:rPr>
                <w:rFonts w:hint="eastAsia" w:ascii="宋体" w:hAnsi="Times New Roman" w:eastAsia="宋体" w:cs="宋体"/>
                <w:b/>
                <w:bCs w:val="0"/>
                <w:sz w:val="21"/>
                <w:szCs w:val="21"/>
                <w:u w:val="single"/>
                <w:lang w:val="en-US"/>
              </w:rPr>
            </w:pPr>
            <w:r>
              <w:rPr>
                <w:rFonts w:hint="default" w:cs="宋体" w:asciiTheme="minorEastAsia" w:hAnsiTheme="minorEastAsia" w:eastAsiaTheme="minorEastAsia"/>
                <w:bCs/>
                <w:kern w:val="0"/>
                <w:sz w:val="21"/>
                <w:szCs w:val="21"/>
              </w:rPr>
              <w:t>6</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20</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djustRightInd w:val="0"/>
              <w:snapToGrid w:val="0"/>
              <w:spacing w:before="0" w:beforeAutospacing="0" w:after="0" w:afterAutospacing="0" w:line="440" w:lineRule="exact"/>
              <w:ind w:left="0" w:right="0"/>
              <w:jc w:val="center"/>
              <w:rPr>
                <w:rFonts w:hint="eastAsia" w:ascii="宋体" w:hAnsi="宋体" w:eastAsia="宋体" w:cs="宋体"/>
                <w:color w:val="000000"/>
                <w:sz w:val="21"/>
                <w:szCs w:val="21"/>
                <w:lang w:val="en-US"/>
              </w:rPr>
            </w:pPr>
            <w:r>
              <w:rPr>
                <w:rFonts w:hint="eastAsia" w:cs="宋体" w:asciiTheme="minorEastAsia" w:hAnsiTheme="minorEastAsia" w:eastAsiaTheme="minorEastAsia"/>
                <w:bCs/>
                <w:kern w:val="0"/>
                <w:sz w:val="21"/>
                <w:szCs w:val="21"/>
              </w:rPr>
              <w:t>焊机</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台</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djustRightInd w:val="0"/>
              <w:snapToGrid w:val="0"/>
              <w:spacing w:before="0" w:beforeAutospacing="0" w:after="0" w:afterAutospacing="0" w:line="440" w:lineRule="exact"/>
              <w:ind w:left="0" w:right="0"/>
              <w:jc w:val="center"/>
              <w:rPr>
                <w:rFonts w:hint="eastAsia" w:ascii="宋体" w:hAnsi="Times New Roman" w:eastAsia="宋体" w:cs="宋体"/>
                <w:b/>
                <w:bCs w:val="0"/>
                <w:sz w:val="21"/>
                <w:szCs w:val="21"/>
                <w:u w:val="single"/>
                <w:lang w:val="en-US"/>
              </w:rPr>
            </w:pPr>
            <w:r>
              <w:rPr>
                <w:rFonts w:hint="eastAsia" w:cs="宋体" w:asciiTheme="minorEastAsia" w:hAnsiTheme="minorEastAsia" w:eastAsiaTheme="minorEastAsia"/>
                <w:bCs/>
                <w:kern w:val="0"/>
                <w:sz w:val="21"/>
                <w:szCs w:val="21"/>
              </w:rPr>
              <w:t>2</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21</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djustRightInd w:val="0"/>
              <w:snapToGrid w:val="0"/>
              <w:spacing w:before="0" w:beforeAutospacing="0" w:after="0" w:afterAutospacing="0" w:line="440" w:lineRule="exact"/>
              <w:ind w:left="0" w:right="0"/>
              <w:jc w:val="center"/>
              <w:rPr>
                <w:rFonts w:hint="eastAsia" w:ascii="宋体" w:hAnsi="宋体" w:eastAsia="宋体" w:cs="宋体"/>
                <w:color w:val="000000"/>
                <w:sz w:val="21"/>
                <w:szCs w:val="21"/>
                <w:lang w:val="en-US"/>
              </w:rPr>
            </w:pPr>
            <w:r>
              <w:rPr>
                <w:rFonts w:hint="eastAsia" w:asciiTheme="minorEastAsia" w:hAnsiTheme="minorEastAsia" w:eastAsiaTheme="minorEastAsia"/>
                <w:kern w:val="0"/>
                <w:sz w:val="21"/>
                <w:szCs w:val="21"/>
              </w:rPr>
              <w:t>机床原装电池</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节</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djustRightInd w:val="0"/>
              <w:snapToGrid w:val="0"/>
              <w:spacing w:before="0" w:beforeAutospacing="0" w:after="0" w:afterAutospacing="0" w:line="440" w:lineRule="exact"/>
              <w:ind w:left="0" w:right="0"/>
              <w:jc w:val="center"/>
              <w:rPr>
                <w:rFonts w:hint="eastAsia" w:ascii="宋体" w:hAnsi="Times New Roman" w:eastAsia="宋体" w:cs="宋体"/>
                <w:b/>
                <w:bCs w:val="0"/>
                <w:sz w:val="21"/>
                <w:szCs w:val="21"/>
                <w:u w:val="single"/>
                <w:lang w:val="en-US"/>
              </w:rPr>
            </w:pPr>
            <w:r>
              <w:rPr>
                <w:rFonts w:hint="default" w:cs="宋体" w:asciiTheme="minorEastAsia" w:hAnsiTheme="minorEastAsia" w:eastAsiaTheme="minorEastAsia"/>
                <w:bCs/>
                <w:kern w:val="0"/>
                <w:sz w:val="21"/>
                <w:szCs w:val="21"/>
              </w:rPr>
              <w:t>8</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22</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rPr>
            </w:pPr>
            <w:r>
              <w:rPr>
                <w:rFonts w:hint="eastAsia" w:ascii="宋体" w:hAnsi="宋体" w:cs="宋体"/>
                <w:color w:val="000000"/>
                <w:kern w:val="0"/>
                <w:sz w:val="21"/>
                <w:szCs w:val="21"/>
                <w:lang w:bidi="ar"/>
              </w:rPr>
              <w:t>RBN润滑油4L装</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桶</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Times New Roman" w:eastAsia="宋体" w:cs="宋体"/>
                <w:b/>
                <w:bCs w:val="0"/>
                <w:sz w:val="21"/>
                <w:szCs w:val="21"/>
                <w:u w:val="single"/>
                <w:lang w:val="en-US"/>
              </w:rPr>
            </w:pPr>
            <w:r>
              <w:rPr>
                <w:rFonts w:hint="eastAsia" w:ascii="宋体" w:hAnsi="宋体" w:cs="宋体"/>
                <w:color w:val="000000"/>
                <w:kern w:val="0"/>
                <w:sz w:val="21"/>
                <w:szCs w:val="21"/>
                <w:lang w:bidi="ar"/>
              </w:rPr>
              <w:t>4</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23</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rPr>
            </w:pPr>
            <w:r>
              <w:rPr>
                <w:rFonts w:hint="eastAsia" w:ascii="宋体" w:hAnsi="宋体" w:cs="宋体"/>
                <w:color w:val="000000"/>
                <w:kern w:val="0"/>
                <w:sz w:val="21"/>
                <w:szCs w:val="21"/>
                <w:lang w:bidi="ar"/>
              </w:rPr>
              <w:t>劳保手套（棉纱材质）</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副</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Times New Roman" w:eastAsia="宋体" w:cs="宋体"/>
                <w:b/>
                <w:bCs w:val="0"/>
                <w:sz w:val="21"/>
                <w:szCs w:val="21"/>
                <w:u w:val="single"/>
                <w:lang w:val="en-US"/>
              </w:rPr>
            </w:pPr>
            <w:r>
              <w:rPr>
                <w:rFonts w:hint="eastAsia" w:ascii="宋体" w:hAnsi="宋体" w:cs="宋体"/>
                <w:color w:val="000000"/>
                <w:kern w:val="0"/>
                <w:sz w:val="21"/>
                <w:szCs w:val="21"/>
                <w:lang w:bidi="ar"/>
              </w:rPr>
              <w:t>200</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24</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rPr>
            </w:pPr>
            <w:r>
              <w:rPr>
                <w:rFonts w:hint="eastAsia" w:ascii="宋体" w:hAnsi="宋体" w:cs="宋体"/>
                <w:color w:val="000000"/>
                <w:kern w:val="0"/>
                <w:sz w:val="21"/>
                <w:szCs w:val="21"/>
                <w:lang w:bidi="ar"/>
              </w:rPr>
              <w:t>抹布（清理汽车部件外表面污渍）</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个</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Times New Roman" w:eastAsia="宋体" w:cs="宋体"/>
                <w:b/>
                <w:bCs w:val="0"/>
                <w:sz w:val="21"/>
                <w:szCs w:val="21"/>
                <w:u w:val="single"/>
                <w:lang w:val="en-US"/>
              </w:rPr>
            </w:pPr>
            <w:r>
              <w:rPr>
                <w:rFonts w:hint="eastAsia" w:ascii="宋体" w:hAnsi="宋体" w:cs="宋体"/>
                <w:color w:val="000000"/>
                <w:kern w:val="0"/>
                <w:sz w:val="21"/>
                <w:szCs w:val="21"/>
                <w:lang w:bidi="ar"/>
              </w:rPr>
              <w:t>20</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kern w:val="2"/>
                <w:sz w:val="21"/>
                <w:szCs w:val="21"/>
                <w:lang w:val="en-US" w:eastAsia="zh-CN" w:bidi="ar"/>
              </w:rPr>
            </w:pPr>
            <w:r>
              <w:rPr>
                <w:rFonts w:hint="eastAsia" w:hAnsi="Times New Roman" w:cs="宋体"/>
                <w:b/>
                <w:bCs w:val="0"/>
                <w:kern w:val="2"/>
                <w:sz w:val="21"/>
                <w:szCs w:val="21"/>
                <w:lang w:val="en-US" w:eastAsia="zh-CN" w:bidi="ar"/>
              </w:rPr>
              <w:t>25</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rPr>
            </w:pPr>
            <w:r>
              <w:rPr>
                <w:rFonts w:hint="eastAsia" w:ascii="宋体" w:hAnsi="宋体" w:cs="宋体"/>
                <w:color w:val="000000"/>
                <w:kern w:val="0"/>
                <w:sz w:val="21"/>
                <w:szCs w:val="21"/>
                <w:lang w:bidi="ar"/>
              </w:rPr>
              <w:t>92#汽油</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L</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Times New Roman" w:eastAsia="宋体" w:cs="宋体"/>
                <w:b/>
                <w:bCs w:val="0"/>
                <w:sz w:val="21"/>
                <w:szCs w:val="21"/>
                <w:u w:val="single"/>
                <w:lang w:val="en-US"/>
              </w:rPr>
            </w:pPr>
            <w:r>
              <w:rPr>
                <w:rFonts w:hint="eastAsia" w:ascii="宋体" w:hAnsi="宋体" w:cs="宋体"/>
                <w:color w:val="000000"/>
                <w:kern w:val="0"/>
                <w:sz w:val="21"/>
                <w:szCs w:val="21"/>
                <w:lang w:bidi="ar"/>
              </w:rPr>
              <w:t>10L</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hAnsi="Times New Roman" w:cs="宋体"/>
                <w:b/>
                <w:bCs w:val="0"/>
                <w:kern w:val="2"/>
                <w:sz w:val="21"/>
                <w:szCs w:val="21"/>
                <w:lang w:val="en-US" w:eastAsia="zh-CN" w:bidi="ar"/>
              </w:rPr>
            </w:pPr>
            <w:r>
              <w:rPr>
                <w:rFonts w:hint="eastAsia" w:hAnsi="Times New Roman" w:cs="宋体"/>
                <w:b/>
                <w:bCs w:val="0"/>
                <w:kern w:val="2"/>
                <w:sz w:val="21"/>
                <w:szCs w:val="21"/>
                <w:lang w:val="en-US" w:eastAsia="zh-CN" w:bidi="ar"/>
              </w:rPr>
              <w:t>26</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rPr>
            </w:pPr>
            <w:r>
              <w:rPr>
                <w:rFonts w:hint="eastAsia" w:ascii="宋体" w:hAnsi="宋体" w:cs="宋体"/>
                <w:color w:val="000000"/>
                <w:kern w:val="0"/>
                <w:sz w:val="21"/>
                <w:szCs w:val="21"/>
                <w:lang w:bidi="ar"/>
              </w:rPr>
              <w:t>南孚电池（7号）</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节</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Times New Roman" w:eastAsia="宋体" w:cs="宋体"/>
                <w:b/>
                <w:bCs w:val="0"/>
                <w:sz w:val="21"/>
                <w:szCs w:val="21"/>
                <w:u w:val="single"/>
                <w:lang w:val="en-US"/>
              </w:rPr>
            </w:pPr>
            <w:r>
              <w:rPr>
                <w:rFonts w:hint="eastAsia" w:ascii="宋体" w:hAnsi="宋体" w:cs="宋体"/>
                <w:color w:val="000000"/>
                <w:kern w:val="0"/>
                <w:sz w:val="21"/>
                <w:szCs w:val="21"/>
                <w:lang w:bidi="ar"/>
              </w:rPr>
              <w:t>15</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hAnsi="Times New Roman" w:cs="宋体"/>
                <w:b/>
                <w:bCs w:val="0"/>
                <w:kern w:val="2"/>
                <w:sz w:val="21"/>
                <w:szCs w:val="21"/>
                <w:lang w:val="en-US" w:eastAsia="zh-CN" w:bidi="ar"/>
              </w:rPr>
            </w:pPr>
            <w:r>
              <w:rPr>
                <w:rFonts w:hint="eastAsia" w:hAnsi="Times New Roman" w:cs="宋体"/>
                <w:b/>
                <w:bCs w:val="0"/>
                <w:kern w:val="2"/>
                <w:sz w:val="21"/>
                <w:szCs w:val="21"/>
                <w:lang w:val="en-US" w:eastAsia="zh-CN" w:bidi="ar"/>
              </w:rPr>
              <w:t>27</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rPr>
            </w:pPr>
            <w:r>
              <w:rPr>
                <w:rFonts w:hint="eastAsia" w:ascii="宋体" w:hAnsi="宋体" w:cs="宋体"/>
                <w:color w:val="000000"/>
                <w:kern w:val="0"/>
                <w:sz w:val="21"/>
                <w:szCs w:val="21"/>
                <w:lang w:bidi="ar"/>
              </w:rPr>
              <w:t>南孚电池（5号）</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节</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Times New Roman" w:eastAsia="宋体" w:cs="宋体"/>
                <w:b/>
                <w:bCs w:val="0"/>
                <w:sz w:val="21"/>
                <w:szCs w:val="21"/>
                <w:u w:val="single"/>
                <w:lang w:val="en-US"/>
              </w:rPr>
            </w:pPr>
            <w:r>
              <w:rPr>
                <w:rFonts w:hint="eastAsia" w:ascii="宋体" w:hAnsi="宋体" w:cs="宋体"/>
                <w:color w:val="000000"/>
                <w:kern w:val="0"/>
                <w:sz w:val="21"/>
                <w:szCs w:val="21"/>
                <w:lang w:bidi="ar"/>
              </w:rPr>
              <w:t>15</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default" w:hAnsi="Times New Roman" w:cs="宋体"/>
                <w:b/>
                <w:bCs w:val="0"/>
                <w:kern w:val="2"/>
                <w:sz w:val="21"/>
                <w:szCs w:val="21"/>
                <w:lang w:val="en-US" w:eastAsia="zh-CN" w:bidi="ar"/>
              </w:rPr>
            </w:pPr>
            <w:r>
              <w:rPr>
                <w:rFonts w:hint="eastAsia" w:hAnsi="Times New Roman" w:cs="宋体"/>
                <w:b/>
                <w:bCs w:val="0"/>
                <w:kern w:val="2"/>
                <w:sz w:val="21"/>
                <w:szCs w:val="21"/>
                <w:lang w:val="en-US" w:eastAsia="zh-CN" w:bidi="ar"/>
              </w:rPr>
              <w:t>28</w:t>
            </w: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rPr>
            </w:pPr>
            <w:r>
              <w:rPr>
                <w:rFonts w:hint="eastAsia" w:ascii="宋体" w:hAnsi="宋体" w:cs="宋体"/>
                <w:color w:val="000000"/>
                <w:kern w:val="0"/>
                <w:sz w:val="21"/>
                <w:szCs w:val="21"/>
                <w:lang w:bidi="ar"/>
              </w:rPr>
              <w:t>南孚电池（1号）</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val="0"/>
                <w:bCs/>
                <w:sz w:val="21"/>
                <w:szCs w:val="21"/>
                <w:u w:val="none"/>
                <w:lang w:val="en-US" w:eastAsia="zh-CN"/>
              </w:rPr>
            </w:pPr>
            <w:r>
              <w:rPr>
                <w:rFonts w:hint="eastAsia" w:hAnsi="Times New Roman" w:cs="宋体"/>
                <w:b w:val="0"/>
                <w:bCs/>
                <w:sz w:val="21"/>
                <w:szCs w:val="21"/>
                <w:u w:val="none"/>
                <w:lang w:val="en-US" w:eastAsia="zh-CN"/>
              </w:rPr>
              <w:t>节</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Times New Roman" w:eastAsia="宋体" w:cs="宋体"/>
                <w:b/>
                <w:bCs w:val="0"/>
                <w:sz w:val="21"/>
                <w:szCs w:val="21"/>
                <w:u w:val="single"/>
                <w:lang w:val="en-US"/>
              </w:rPr>
            </w:pPr>
            <w:r>
              <w:rPr>
                <w:rFonts w:hint="eastAsia" w:ascii="宋体" w:hAnsi="宋体" w:cs="宋体"/>
                <w:color w:val="000000"/>
                <w:kern w:val="0"/>
                <w:sz w:val="21"/>
                <w:szCs w:val="21"/>
                <w:lang w:bidi="ar"/>
              </w:rPr>
              <w:t>6</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hAnsi="Times New Roman" w:cs="宋体"/>
                <w:b/>
                <w:bCs w:val="0"/>
                <w:kern w:val="2"/>
                <w:sz w:val="21"/>
                <w:szCs w:val="21"/>
                <w:lang w:val="en-US" w:eastAsia="zh-CN" w:bidi="ar"/>
              </w:rPr>
            </w:pPr>
          </w:p>
        </w:tc>
        <w:tc>
          <w:tcPr>
            <w:tcW w:w="27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21"/>
                <w:szCs w:val="21"/>
                <w:lang w:eastAsia="zh-CN" w:bidi="ar"/>
              </w:rPr>
            </w:pPr>
            <w:r>
              <w:rPr>
                <w:rFonts w:hint="eastAsia" w:ascii="宋体" w:hAnsi="宋体" w:cs="宋体"/>
                <w:color w:val="000000"/>
                <w:kern w:val="0"/>
                <w:sz w:val="21"/>
                <w:szCs w:val="21"/>
                <w:lang w:eastAsia="zh-CN" w:bidi="ar"/>
              </w:rPr>
              <w:t>合计</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 w:val="21"/>
                <w:szCs w:val="21"/>
                <w:lang w:bidi="ar"/>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29" w:hRule="atLeast"/>
          <w:jc w:val="center"/>
        </w:trPr>
        <w:tc>
          <w:tcPr>
            <w:tcW w:w="34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r>
              <w:rPr>
                <w:rFonts w:hint="eastAsia" w:ascii="宋体" w:hAnsi="Times New Roman" w:eastAsia="宋体" w:cs="宋体"/>
                <w:b/>
                <w:bCs w:val="0"/>
                <w:kern w:val="2"/>
                <w:sz w:val="21"/>
                <w:szCs w:val="21"/>
                <w:lang w:val="en-US" w:eastAsia="zh-CN" w:bidi="ar"/>
              </w:rPr>
              <w:t>总报价（元）</w:t>
            </w:r>
          </w:p>
        </w:tc>
        <w:tc>
          <w:tcPr>
            <w:tcW w:w="592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宋体" w:hAnsi="Times New Roman" w:eastAsia="宋体" w:cs="宋体"/>
                <w:b/>
                <w:bCs/>
                <w:sz w:val="21"/>
                <w:szCs w:val="21"/>
                <w:u w:val="single"/>
                <w:lang w:val="en-US"/>
              </w:rPr>
            </w:pPr>
            <w:r>
              <w:rPr>
                <w:rFonts w:hint="eastAsia" w:ascii="宋体" w:hAnsi="Times New Roman" w:eastAsia="宋体" w:cs="宋体"/>
                <w:b/>
                <w:bCs/>
                <w:kern w:val="2"/>
                <w:sz w:val="21"/>
                <w:szCs w:val="21"/>
                <w:u w:val="single"/>
                <w:lang w:val="en-US" w:eastAsia="zh-CN" w:bidi="ar"/>
              </w:rPr>
              <w:t xml:space="preserve">小写：                       </w:t>
            </w:r>
          </w:p>
          <w:p>
            <w:pPr>
              <w:pStyle w:val="15"/>
              <w:keepNext w:val="0"/>
              <w:keepLines w:val="0"/>
              <w:widowControl w:val="0"/>
              <w:suppressLineNumbers w:val="0"/>
              <w:spacing w:before="0" w:beforeAutospacing="0" w:after="0" w:afterAutospacing="0"/>
              <w:ind w:left="0" w:right="0"/>
              <w:jc w:val="both"/>
              <w:rPr>
                <w:rFonts w:hint="eastAsia" w:ascii="宋体" w:hAnsi="Times New Roman" w:eastAsia="宋体" w:cs="宋体"/>
                <w:b/>
                <w:bCs w:val="0"/>
                <w:sz w:val="21"/>
                <w:szCs w:val="21"/>
                <w:u w:val="single"/>
                <w:lang w:val="en-US"/>
              </w:rPr>
            </w:pPr>
            <w:r>
              <w:rPr>
                <w:rFonts w:hint="eastAsia" w:ascii="宋体" w:hAnsi="Times New Roman" w:eastAsia="宋体" w:cs="宋体"/>
                <w:b/>
                <w:bCs/>
                <w:kern w:val="2"/>
                <w:sz w:val="21"/>
                <w:szCs w:val="21"/>
                <w:u w:val="single"/>
                <w:lang w:val="en-US" w:eastAsia="zh-CN" w:bidi="ar"/>
              </w:rPr>
              <w:t xml:space="preserve">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7" w:hRule="atLeast"/>
          <w:jc w:val="center"/>
        </w:trPr>
        <w:tc>
          <w:tcPr>
            <w:tcW w:w="34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r>
              <w:rPr>
                <w:rFonts w:hint="eastAsia" w:ascii="宋体" w:hAnsi="Times New Roman" w:eastAsia="宋体" w:cs="宋体"/>
                <w:b/>
                <w:bCs w:val="0"/>
                <w:kern w:val="2"/>
                <w:sz w:val="21"/>
                <w:szCs w:val="21"/>
                <w:lang w:val="en-US" w:eastAsia="zh-CN" w:bidi="ar"/>
              </w:rPr>
              <w:t>供货期（天）</w:t>
            </w:r>
          </w:p>
        </w:tc>
        <w:tc>
          <w:tcPr>
            <w:tcW w:w="592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pStyle w:val="15"/>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sz w:val="21"/>
                <w:szCs w:val="21"/>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47" w:hRule="atLeast"/>
          <w:jc w:val="center"/>
        </w:trPr>
        <w:tc>
          <w:tcPr>
            <w:tcW w:w="935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1205" w:right="0" w:hanging="1050" w:hangingChars="500"/>
              <w:jc w:val="both"/>
              <w:rPr>
                <w:rFonts w:hint="eastAsia"/>
                <w:sz w:val="21"/>
                <w:szCs w:val="21"/>
                <w:lang w:val="en-US"/>
              </w:rPr>
            </w:pPr>
            <w:r>
              <w:rPr>
                <w:rFonts w:hint="eastAsia"/>
                <w:sz w:val="21"/>
                <w:szCs w:val="21"/>
                <w:lang w:val="en-US" w:eastAsia="zh-CN"/>
              </w:rPr>
              <w:t>其他说明: 1、本报价为最终报价（包括所投产品、税金、人员以及完善的售后服务等所需的一切费用）。</w:t>
            </w:r>
          </w:p>
          <w:p>
            <w:pPr>
              <w:keepNext w:val="0"/>
              <w:keepLines w:val="0"/>
              <w:widowControl w:val="0"/>
              <w:numPr>
                <w:ilvl w:val="0"/>
                <w:numId w:val="2"/>
              </w:numPr>
              <w:suppressLineNumbers w:val="0"/>
              <w:adjustRightInd w:val="0"/>
              <w:snapToGrid w:val="0"/>
              <w:spacing w:before="0" w:beforeAutospacing="0" w:after="0" w:afterAutospacing="0" w:line="360" w:lineRule="auto"/>
              <w:ind w:left="0" w:leftChars="0" w:right="0" w:firstLine="420" w:firstLineChars="200"/>
              <w:jc w:val="both"/>
              <w:rPr>
                <w:rFonts w:hint="eastAsia"/>
                <w:sz w:val="21"/>
                <w:szCs w:val="21"/>
                <w:lang w:val="en-US" w:eastAsia="zh-CN"/>
              </w:rPr>
            </w:pPr>
            <w:r>
              <w:rPr>
                <w:rFonts w:hint="eastAsia"/>
                <w:sz w:val="21"/>
                <w:szCs w:val="21"/>
                <w:lang w:val="en-US" w:eastAsia="zh-CN"/>
              </w:rPr>
              <w:t>产品质量标准必须满足行业规范标准和国家有关最新标准的要求。</w:t>
            </w:r>
          </w:p>
          <w:p>
            <w:pPr>
              <w:keepNext w:val="0"/>
              <w:keepLines w:val="0"/>
              <w:widowControl w:val="0"/>
              <w:numPr>
                <w:ilvl w:val="0"/>
                <w:numId w:val="2"/>
              </w:numPr>
              <w:suppressLineNumbers w:val="0"/>
              <w:adjustRightInd w:val="0"/>
              <w:snapToGrid w:val="0"/>
              <w:spacing w:before="0" w:beforeAutospacing="0" w:after="0" w:afterAutospacing="0" w:line="360" w:lineRule="auto"/>
              <w:ind w:left="0" w:leftChars="0" w:right="0" w:firstLine="420" w:firstLineChars="200"/>
              <w:jc w:val="both"/>
              <w:rPr>
                <w:rFonts w:hint="eastAsia"/>
                <w:lang w:val="en-US"/>
              </w:rPr>
            </w:pPr>
            <w:r>
              <w:rPr>
                <w:rFonts w:hint="eastAsia"/>
                <w:b/>
                <w:bCs/>
                <w:sz w:val="21"/>
                <w:szCs w:val="21"/>
                <w:lang w:val="en-US" w:eastAsia="zh-CN"/>
              </w:rPr>
              <w:t>采购需求中序号1、2、3、4、5、8的投标产品需提供样图片；未提供样图无法判断是否符合采购要求，属于未实质响应采购文件，按照废标处理</w:t>
            </w:r>
            <w:r>
              <w:rPr>
                <w:rFonts w:hint="eastAsia"/>
                <w:sz w:val="21"/>
                <w:szCs w:val="21"/>
                <w:lang w:val="en-US" w:eastAsia="zh-CN"/>
              </w:rPr>
              <w:t>。</w:t>
            </w:r>
          </w:p>
        </w:tc>
      </w:tr>
    </w:tbl>
    <w:p>
      <w:pPr>
        <w:pStyle w:val="15"/>
        <w:keepNext w:val="0"/>
        <w:keepLines w:val="0"/>
        <w:widowControl w:val="0"/>
        <w:suppressLineNumbers w:val="0"/>
        <w:spacing w:before="0" w:beforeAutospacing="0" w:after="0" w:afterAutospacing="0"/>
        <w:ind w:left="0" w:right="0"/>
        <w:jc w:val="left"/>
        <w:rPr>
          <w:rFonts w:hint="eastAsia" w:ascii="宋体" w:hAnsi="Times New Roman" w:eastAsia="宋体" w:cs="宋体"/>
          <w:b/>
          <w:bCs w:val="0"/>
          <w:u w:val="single"/>
          <w:lang w:val="en-US"/>
        </w:rPr>
      </w:pP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lang w:val="en-US" w:eastAsia="zh-CN" w:bidi="ar"/>
        </w:rPr>
      </w:pP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lang w:val="en-US" w:eastAsia="zh-CN" w:bidi="ar"/>
        </w:rPr>
      </w:pP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Times New Roman" w:eastAsia="宋体" w:cs="宋体"/>
          <w:sz w:val="24"/>
          <w:szCs w:val="24"/>
          <w:lang w:val="en-US"/>
        </w:rPr>
      </w:pPr>
      <w:r>
        <w:rPr>
          <w:rFonts w:hint="eastAsia" w:ascii="宋体" w:hAnsi="宋体" w:eastAsia="宋体" w:cs="宋体"/>
          <w:kern w:val="2"/>
          <w:sz w:val="24"/>
          <w:szCs w:val="24"/>
          <w:lang w:val="en-US" w:eastAsia="zh-CN" w:bidi="ar"/>
        </w:rPr>
        <w:t>投标单位名称：</w:t>
      </w:r>
      <w:r>
        <w:rPr>
          <w:rFonts w:hint="eastAsia" w:ascii="宋体" w:hAnsi="宋体" w:eastAsia="宋体" w:cs="宋体"/>
          <w:kern w:val="2"/>
          <w:sz w:val="24"/>
          <w:szCs w:val="24"/>
          <w:u w:val="single"/>
          <w:lang w:val="en-US" w:eastAsia="zh-CN" w:bidi="ar"/>
        </w:rPr>
        <w:t xml:space="preserve">                          </w:t>
      </w:r>
    </w:p>
    <w:p>
      <w:pPr>
        <w:pStyle w:val="10"/>
        <w:widowControl/>
        <w:spacing w:before="0" w:beforeAutospacing="0" w:after="120" w:afterAutospacing="0" w:line="360" w:lineRule="auto"/>
        <w:ind w:leftChars="200" w:right="0" w:firstLine="0" w:firstLineChars="0"/>
        <w:rPr>
          <w:rFonts w:hint="eastAsia" w:ascii="宋体" w:hAnsi="宋体" w:eastAsia="宋体" w:cs="宋体"/>
          <w:sz w:val="24"/>
          <w:szCs w:val="24"/>
          <w:lang w:eastAsia="zh-CN"/>
        </w:rPr>
      </w:pPr>
    </w:p>
    <w:p>
      <w:pPr>
        <w:pStyle w:val="10"/>
        <w:widowControl/>
        <w:spacing w:before="0" w:beforeAutospacing="0" w:after="120" w:afterAutospacing="0" w:line="360" w:lineRule="auto"/>
        <w:ind w:leftChars="200" w:right="0" w:firstLine="0" w:firstLineChars="0"/>
        <w:rPr>
          <w:rFonts w:hint="eastAsia" w:ascii="宋体" w:hAnsi="宋体" w:eastAsia="宋体" w:cs="宋体"/>
          <w:sz w:val="24"/>
          <w:szCs w:val="24"/>
          <w:lang w:val="en-US"/>
        </w:rPr>
      </w:pPr>
      <w:r>
        <w:rPr>
          <w:rFonts w:hint="eastAsia" w:ascii="宋体" w:hAnsi="宋体" w:eastAsia="宋体" w:cs="宋体"/>
          <w:sz w:val="24"/>
          <w:szCs w:val="24"/>
          <w:lang w:eastAsia="zh-CN"/>
        </w:rPr>
        <w:t>法人或被授权人（签字或盖章）：</w:t>
      </w:r>
    </w:p>
    <w:p>
      <w:pPr>
        <w:rPr>
          <w:rFonts w:hint="eastAsia" w:eastAsia="宋体"/>
          <w:lang w:eastAsia="zh-CN"/>
        </w:rPr>
      </w:pPr>
    </w:p>
    <w:sectPr>
      <w:pgSz w:w="11906" w:h="16838"/>
      <w:pgMar w:top="1418" w:right="1418" w:bottom="1418" w:left="1418"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6</w:t>
                          </w:r>
                          <w:r>
                            <w:rPr>
                              <w:rFonts w:hint="eastAsia"/>
                              <w:sz w:val="18"/>
                            </w:rP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eMqNjLAQAAnAMAAA4AAAAAAAAAAQAgAAAAHgEAAGRycy9lMm9E&#10;b2MueG1sUEsFBgAAAAAGAAYAWQEAAFs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6</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180767"/>
    <w:multiLevelType w:val="multilevel"/>
    <w:tmpl w:val="23180767"/>
    <w:lvl w:ilvl="0" w:tentative="0">
      <w:start w:val="1"/>
      <w:numFmt w:val="chineseCountingThousand"/>
      <w:lvlText w:val="%1、"/>
      <w:lvlJc w:val="left"/>
      <w:pPr>
        <w:ind w:left="852" w:hanging="432"/>
      </w:pPr>
      <w:rPr>
        <w:rFonts w:hint="default"/>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
    <w:nsid w:val="3900E2AB"/>
    <w:multiLevelType w:val="multilevel"/>
    <w:tmpl w:val="3900E2AB"/>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yYmUzN2UxZGExZmZkZGI4ZmFmYmI3N2QyOTNhYTYifQ=="/>
  </w:docVars>
  <w:rsids>
    <w:rsidRoot w:val="00DC4751"/>
    <w:rsid w:val="002E0C4B"/>
    <w:rsid w:val="002F7E70"/>
    <w:rsid w:val="003A30F9"/>
    <w:rsid w:val="0046485D"/>
    <w:rsid w:val="006267D3"/>
    <w:rsid w:val="00822E73"/>
    <w:rsid w:val="00AE31DC"/>
    <w:rsid w:val="00CE4E7A"/>
    <w:rsid w:val="00D63C78"/>
    <w:rsid w:val="00DC4751"/>
    <w:rsid w:val="00EE3F63"/>
    <w:rsid w:val="01A9312A"/>
    <w:rsid w:val="079D458C"/>
    <w:rsid w:val="092826D2"/>
    <w:rsid w:val="0B9427E9"/>
    <w:rsid w:val="14041686"/>
    <w:rsid w:val="15D04F83"/>
    <w:rsid w:val="1B827018"/>
    <w:rsid w:val="1E0658EE"/>
    <w:rsid w:val="1FBD3165"/>
    <w:rsid w:val="24BE34AD"/>
    <w:rsid w:val="25CA5052"/>
    <w:rsid w:val="2700658E"/>
    <w:rsid w:val="2703388D"/>
    <w:rsid w:val="29756BE0"/>
    <w:rsid w:val="2A3100DC"/>
    <w:rsid w:val="2AB86D82"/>
    <w:rsid w:val="2B1976F9"/>
    <w:rsid w:val="31AD5583"/>
    <w:rsid w:val="335057A2"/>
    <w:rsid w:val="367C3E43"/>
    <w:rsid w:val="37283B62"/>
    <w:rsid w:val="381706CC"/>
    <w:rsid w:val="3B254223"/>
    <w:rsid w:val="46220D73"/>
    <w:rsid w:val="485C1C2F"/>
    <w:rsid w:val="4EAB15BA"/>
    <w:rsid w:val="521D65C3"/>
    <w:rsid w:val="5626063E"/>
    <w:rsid w:val="5B632D21"/>
    <w:rsid w:val="5E291FE2"/>
    <w:rsid w:val="613A1A3F"/>
    <w:rsid w:val="657A4D6C"/>
    <w:rsid w:val="67882BF4"/>
    <w:rsid w:val="67D42067"/>
    <w:rsid w:val="6C0369AE"/>
    <w:rsid w:val="6CB675A4"/>
    <w:rsid w:val="74D65E6F"/>
    <w:rsid w:val="75340869"/>
    <w:rsid w:val="793B7816"/>
    <w:rsid w:val="79DF3B52"/>
    <w:rsid w:val="7D0F35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qFormat="1" w:unhideWhenUsed="0"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qFormat="1" w:unhideWhenUsed="0" w:uiPriority="0"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2"/>
    <w:basedOn w:val="1"/>
    <w:next w:val="6"/>
    <w:link w:val="32"/>
    <w:qFormat/>
    <w:uiPriority w:val="9"/>
    <w:pPr>
      <w:keepNext/>
      <w:keepLines/>
      <w:spacing w:before="260" w:after="260" w:line="416" w:lineRule="auto"/>
      <w:outlineLvl w:val="1"/>
    </w:pPr>
    <w:rPr>
      <w:rFonts w:ascii="Cambria" w:hAnsi="Cambria"/>
      <w:b/>
      <w:bCs/>
      <w:sz w:val="32"/>
      <w:szCs w:val="32"/>
    </w:rPr>
  </w:style>
  <w:style w:type="paragraph" w:styleId="8">
    <w:name w:val="heading 3"/>
    <w:basedOn w:val="1"/>
    <w:next w:val="1"/>
    <w:link w:val="31"/>
    <w:semiHidden/>
    <w:unhideWhenUsed/>
    <w:qFormat/>
    <w:uiPriority w:val="9"/>
    <w:pPr>
      <w:keepNext/>
      <w:keepLines/>
      <w:widowControl w:val="0"/>
      <w:suppressLineNumbers w:val="0"/>
      <w:spacing w:before="260" w:beforeAutospacing="0" w:after="260" w:afterAutospacing="0" w:line="412" w:lineRule="auto"/>
      <w:ind w:left="0" w:right="0"/>
      <w:jc w:val="both"/>
      <w:outlineLvl w:val="2"/>
    </w:pPr>
    <w:rPr>
      <w:rFonts w:hint="default" w:ascii="Times New Roman" w:hAnsi="Times New Roman" w:eastAsia="宋体" w:cs="Times New Roman"/>
      <w:b/>
      <w:bCs/>
      <w:kern w:val="2"/>
      <w:sz w:val="32"/>
      <w:szCs w:val="32"/>
      <w:lang w:val="en-US" w:eastAsia="zh-CN" w:bidi="ar"/>
    </w:rPr>
  </w:style>
  <w:style w:type="character" w:default="1" w:styleId="17">
    <w:name w:val="Default Paragraph Font"/>
    <w:unhideWhenUsed/>
    <w:qFormat/>
    <w:uiPriority w:val="1"/>
  </w:style>
  <w:style w:type="table" w:default="1" w:styleId="1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模板普通正文"/>
    <w:basedOn w:val="3"/>
    <w:qFormat/>
    <w:uiPriority w:val="0"/>
    <w:pPr>
      <w:spacing w:beforeLines="50" w:after="10"/>
      <w:ind w:firstLine="490" w:firstLineChars="175"/>
      <w:jc w:val="left"/>
    </w:pPr>
  </w:style>
  <w:style w:type="paragraph" w:styleId="3">
    <w:name w:val="Body Text Indent"/>
    <w:basedOn w:val="1"/>
    <w:next w:val="4"/>
    <w:link w:val="26"/>
    <w:qFormat/>
    <w:uiPriority w:val="0"/>
    <w:pPr>
      <w:ind w:firstLine="420" w:firstLineChars="150"/>
    </w:pPr>
    <w:rPr>
      <w:rFonts w:ascii="宋体" w:hAnsi="宋体" w:eastAsia="华文中宋" w:cs="宋体"/>
      <w:sz w:val="28"/>
      <w:szCs w:val="28"/>
    </w:rPr>
  </w:style>
  <w:style w:type="paragraph" w:styleId="4">
    <w:name w:val="envelope return"/>
    <w:basedOn w:val="1"/>
    <w:qFormat/>
    <w:uiPriority w:val="99"/>
    <w:pPr>
      <w:snapToGrid w:val="0"/>
    </w:pPr>
    <w:rPr>
      <w:rFonts w:ascii="Arial" w:hAnsi="Arial"/>
    </w:rPr>
  </w:style>
  <w:style w:type="paragraph" w:styleId="6">
    <w:name w:val="Body Text First Indent"/>
    <w:basedOn w:val="7"/>
    <w:qFormat/>
    <w:uiPriority w:val="0"/>
    <w:pPr>
      <w:widowControl/>
      <w:spacing w:line="360" w:lineRule="auto"/>
      <w:ind w:firstLine="420" w:firstLineChars="100"/>
      <w:jc w:val="left"/>
    </w:pPr>
    <w:rPr>
      <w:rFonts w:hint="eastAsia"/>
      <w:sz w:val="24"/>
    </w:rPr>
  </w:style>
  <w:style w:type="paragraph" w:styleId="7">
    <w:name w:val="Body Text"/>
    <w:basedOn w:val="1"/>
    <w:link w:val="38"/>
    <w:unhideWhenUsed/>
    <w:qFormat/>
    <w:uiPriority w:val="99"/>
    <w:pPr>
      <w:spacing w:after="120"/>
    </w:pPr>
  </w:style>
  <w:style w:type="paragraph" w:styleId="9">
    <w:name w:val="Normal Indent"/>
    <w:basedOn w:val="1"/>
    <w:next w:val="10"/>
    <w:unhideWhenUsed/>
    <w:qFormat/>
    <w:uiPriority w:val="99"/>
    <w:pPr>
      <w:ind w:firstLine="420" w:firstLineChars="200"/>
    </w:pPr>
    <w:rPr>
      <w:szCs w:val="24"/>
    </w:rPr>
  </w:style>
  <w:style w:type="paragraph" w:styleId="10">
    <w:name w:val="Body Text First Indent 2"/>
    <w:basedOn w:val="3"/>
    <w:next w:val="1"/>
    <w:link w:val="36"/>
    <w:qFormat/>
    <w:uiPriority w:val="99"/>
    <w:pPr>
      <w:keepNext w:val="0"/>
      <w:keepLines w:val="0"/>
      <w:widowControl w:val="0"/>
      <w:suppressLineNumbers w:val="0"/>
      <w:spacing w:before="0" w:beforeAutospacing="0" w:after="120" w:afterAutospacing="0"/>
      <w:ind w:left="420" w:leftChars="200" w:right="0" w:firstLine="420" w:firstLineChars="200"/>
      <w:jc w:val="both"/>
    </w:pPr>
    <w:rPr>
      <w:rFonts w:hint="default" w:ascii="Times New Roman" w:hAnsi="Times New Roman" w:eastAsia="宋体" w:cs="Times New Roman"/>
      <w:kern w:val="2"/>
      <w:sz w:val="21"/>
      <w:szCs w:val="24"/>
      <w:lang w:val="en-US" w:eastAsia="zh-CN" w:bidi="ar"/>
    </w:rPr>
  </w:style>
  <w:style w:type="paragraph" w:styleId="11">
    <w:name w:val="annotation text"/>
    <w:basedOn w:val="1"/>
    <w:link w:val="29"/>
    <w:semiHidden/>
    <w:unhideWhenUsed/>
    <w:uiPriority w:val="0"/>
    <w:pPr>
      <w:keepNext w:val="0"/>
      <w:keepLines w:val="0"/>
      <w:widowControl w:val="0"/>
      <w:suppressLineNumbers w:val="0"/>
      <w:spacing w:before="0" w:beforeAutospacing="0" w:after="0" w:afterAutospacing="0"/>
      <w:ind w:left="0" w:right="0"/>
      <w:jc w:val="left"/>
    </w:pPr>
    <w:rPr>
      <w:rFonts w:hint="default" w:ascii="Times New Roman" w:hAnsi="Times New Roman" w:eastAsia="宋体" w:cs="Times New Roman"/>
      <w:kern w:val="2"/>
      <w:sz w:val="21"/>
      <w:szCs w:val="24"/>
      <w:lang w:val="en-US" w:eastAsia="zh-CN" w:bidi="ar"/>
    </w:rPr>
  </w:style>
  <w:style w:type="paragraph" w:styleId="12">
    <w:name w:val="Plain Text"/>
    <w:basedOn w:val="1"/>
    <w:link w:val="28"/>
    <w:qFormat/>
    <w:uiPriority w:val="0"/>
    <w:rPr>
      <w:rFonts w:ascii="宋体" w:hAnsi="Courier New" w:cs="Courier New"/>
      <w:szCs w:val="21"/>
    </w:rPr>
  </w:style>
  <w:style w:type="paragraph" w:styleId="13">
    <w:name w:val="footer"/>
    <w:basedOn w:val="1"/>
    <w:link w:val="25"/>
    <w:unhideWhenUsed/>
    <w:qFormat/>
    <w:uiPriority w:val="0"/>
    <w:pPr>
      <w:tabs>
        <w:tab w:val="center" w:pos="4153"/>
        <w:tab w:val="right" w:pos="8306"/>
      </w:tabs>
      <w:snapToGrid w:val="0"/>
      <w:jc w:val="left"/>
    </w:pPr>
    <w:rPr>
      <w:sz w:val="18"/>
      <w:szCs w:val="18"/>
    </w:rPr>
  </w:style>
  <w:style w:type="paragraph" w:styleId="14">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semiHidden/>
    <w:unhideWhenUsed/>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styleId="18">
    <w:name w:val="Strong"/>
    <w:basedOn w:val="17"/>
    <w:qFormat/>
    <w:uiPriority w:val="0"/>
    <w:rPr>
      <w:rFonts w:cs="Times New Roman"/>
      <w:b/>
      <w:bCs/>
    </w:rPr>
  </w:style>
  <w:style w:type="character" w:styleId="19">
    <w:name w:val="page number"/>
    <w:basedOn w:val="17"/>
    <w:qFormat/>
    <w:uiPriority w:val="0"/>
  </w:style>
  <w:style w:type="character" w:styleId="20">
    <w:name w:val="Hyperlink"/>
    <w:basedOn w:val="17"/>
    <w:semiHidden/>
    <w:unhideWhenUsed/>
    <w:uiPriority w:val="0"/>
    <w:rPr>
      <w:color w:val="0000FF"/>
      <w:u w:val="single"/>
    </w:rPr>
  </w:style>
  <w:style w:type="paragraph" w:customStyle="1" w:styleId="21">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2">
    <w:name w:val="列出段落1"/>
    <w:basedOn w:val="1"/>
    <w:qFormat/>
    <w:uiPriority w:val="0"/>
    <w:pPr>
      <w:ind w:firstLine="420" w:firstLineChars="200"/>
    </w:pPr>
    <w:rPr>
      <w:rFonts w:ascii="Times New Roman" w:hAnsi="Times New Roman"/>
      <w:szCs w:val="21"/>
    </w:rPr>
  </w:style>
  <w:style w:type="paragraph" w:customStyle="1" w:styleId="23">
    <w:name w:val="List Paragraph"/>
    <w:basedOn w:val="1"/>
    <w:qFormat/>
    <w:uiPriority w:val="0"/>
    <w:pPr>
      <w:ind w:firstLine="420" w:firstLineChars="200"/>
    </w:pPr>
    <w:rPr>
      <w:rFonts w:ascii="Calibri" w:hAnsi="Calibri"/>
      <w:szCs w:val="22"/>
    </w:rPr>
  </w:style>
  <w:style w:type="character" w:customStyle="1" w:styleId="24">
    <w:name w:val="页眉 Char"/>
    <w:basedOn w:val="17"/>
    <w:link w:val="14"/>
    <w:semiHidden/>
    <w:qFormat/>
    <w:uiPriority w:val="99"/>
    <w:rPr>
      <w:sz w:val="18"/>
      <w:szCs w:val="18"/>
    </w:rPr>
  </w:style>
  <w:style w:type="character" w:customStyle="1" w:styleId="25">
    <w:name w:val="页脚 Char"/>
    <w:basedOn w:val="17"/>
    <w:link w:val="13"/>
    <w:qFormat/>
    <w:uiPriority w:val="0"/>
    <w:rPr>
      <w:sz w:val="18"/>
      <w:szCs w:val="18"/>
    </w:rPr>
  </w:style>
  <w:style w:type="character" w:customStyle="1" w:styleId="26">
    <w:name w:val="正文文本缩进 Char"/>
    <w:basedOn w:val="17"/>
    <w:link w:val="3"/>
    <w:qFormat/>
    <w:uiPriority w:val="0"/>
    <w:rPr>
      <w:rFonts w:ascii="宋体" w:hAnsi="宋体" w:eastAsia="华文中宋" w:cs="宋体"/>
      <w:sz w:val="28"/>
      <w:szCs w:val="28"/>
    </w:rPr>
  </w:style>
  <w:style w:type="paragraph" w:customStyle="1" w:styleId="27">
    <w:name w:val="002标题"/>
    <w:basedOn w:val="1"/>
    <w:qFormat/>
    <w:uiPriority w:val="99"/>
    <w:pPr>
      <w:jc w:val="center"/>
    </w:pPr>
    <w:rPr>
      <w:sz w:val="30"/>
      <w:szCs w:val="30"/>
    </w:rPr>
  </w:style>
  <w:style w:type="character" w:customStyle="1" w:styleId="28">
    <w:name w:val="纯文本 Char"/>
    <w:basedOn w:val="17"/>
    <w:link w:val="12"/>
    <w:uiPriority w:val="0"/>
    <w:rPr>
      <w:rFonts w:hint="eastAsia" w:ascii="宋体" w:hAnsi="Courier New" w:eastAsia="宋体" w:cs="Courier New"/>
      <w:kern w:val="2"/>
      <w:sz w:val="21"/>
      <w:szCs w:val="21"/>
    </w:rPr>
  </w:style>
  <w:style w:type="character" w:customStyle="1" w:styleId="29">
    <w:name w:val="批注文字 Char"/>
    <w:basedOn w:val="17"/>
    <w:link w:val="11"/>
    <w:uiPriority w:val="0"/>
    <w:rPr>
      <w:kern w:val="2"/>
      <w:sz w:val="21"/>
      <w:szCs w:val="24"/>
    </w:rPr>
  </w:style>
  <w:style w:type="paragraph" w:customStyle="1" w:styleId="30">
    <w:name w:val="样式 ！正文 + 首行缩进:  2 字符"/>
    <w:basedOn w:val="1"/>
    <w:uiPriority w:val="0"/>
    <w:pPr>
      <w:keepNext w:val="0"/>
      <w:keepLines w:val="0"/>
      <w:widowControl w:val="0"/>
      <w:suppressLineNumbers w:val="0"/>
      <w:spacing w:before="0" w:beforeAutospacing="0" w:after="0" w:afterAutospacing="0"/>
      <w:ind w:left="0" w:right="0" w:firstLine="480" w:firstLineChars="200"/>
      <w:jc w:val="both"/>
    </w:pPr>
    <w:rPr>
      <w:rFonts w:hint="default" w:ascii="Arial" w:hAnsi="Arial" w:eastAsia="宋体" w:cs="宋体"/>
      <w:kern w:val="2"/>
      <w:sz w:val="21"/>
      <w:szCs w:val="24"/>
      <w:lang w:val="en-US" w:eastAsia="zh-CN" w:bidi="ar"/>
    </w:rPr>
  </w:style>
  <w:style w:type="character" w:customStyle="1" w:styleId="31">
    <w:name w:val="标题 3 Char"/>
    <w:basedOn w:val="17"/>
    <w:link w:val="8"/>
    <w:qFormat/>
    <w:uiPriority w:val="0"/>
    <w:rPr>
      <w:b/>
      <w:bCs/>
      <w:kern w:val="2"/>
      <w:sz w:val="32"/>
      <w:szCs w:val="32"/>
    </w:rPr>
  </w:style>
  <w:style w:type="character" w:customStyle="1" w:styleId="32">
    <w:name w:val="标题 2 Char"/>
    <w:basedOn w:val="17"/>
    <w:link w:val="5"/>
    <w:qFormat/>
    <w:uiPriority w:val="0"/>
    <w:rPr>
      <w:rFonts w:hint="default" w:ascii="Arial" w:hAnsi="Arial" w:eastAsia="黑体" w:cs="Arial"/>
      <w:b/>
      <w:bCs/>
      <w:kern w:val="2"/>
      <w:sz w:val="32"/>
      <w:szCs w:val="32"/>
    </w:rPr>
  </w:style>
  <w:style w:type="character" w:customStyle="1" w:styleId="33">
    <w:name w:val="NormalCharacter"/>
    <w:basedOn w:val="17"/>
    <w:qFormat/>
    <w:uiPriority w:val="0"/>
    <w:rPr>
      <w:kern w:val="2"/>
      <w:sz w:val="21"/>
      <w:szCs w:val="24"/>
      <w:lang w:val="en-US" w:eastAsia="zh-CN" w:bidi="ar"/>
    </w:rPr>
  </w:style>
  <w:style w:type="paragraph" w:customStyle="1" w:styleId="34">
    <w:name w:val="Heading2"/>
    <w:basedOn w:val="1"/>
    <w:next w:val="1"/>
    <w:qFormat/>
    <w:uiPriority w:val="0"/>
    <w:pPr>
      <w:keepNext/>
      <w:keepLines/>
      <w:widowControl w:val="0"/>
      <w:suppressLineNumbers w:val="0"/>
      <w:spacing w:before="0" w:beforeAutospacing="0" w:after="0" w:afterAutospacing="0" w:line="412" w:lineRule="auto"/>
      <w:ind w:left="0" w:right="0"/>
      <w:jc w:val="both"/>
    </w:pPr>
    <w:rPr>
      <w:rFonts w:hint="default" w:ascii="Arial" w:hAnsi="Arial" w:eastAsia="黑体" w:cs="Times New Roman"/>
      <w:b/>
      <w:kern w:val="2"/>
      <w:sz w:val="32"/>
      <w:szCs w:val="24"/>
      <w:lang w:val="en-US" w:eastAsia="zh-CN" w:bidi="ar"/>
    </w:rPr>
  </w:style>
  <w:style w:type="paragraph" w:customStyle="1" w:styleId="35">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0"/>
      <w:sz w:val="20"/>
      <w:szCs w:val="20"/>
      <w:lang w:val="en-US" w:eastAsia="zh-CN" w:bidi="ar"/>
    </w:rPr>
  </w:style>
  <w:style w:type="character" w:customStyle="1" w:styleId="36">
    <w:name w:val="正文首行缩进 2 Char"/>
    <w:link w:val="10"/>
    <w:qFormat/>
    <w:uiPriority w:val="0"/>
    <w:rPr>
      <w:kern w:val="2"/>
      <w:sz w:val="21"/>
      <w:szCs w:val="24"/>
    </w:rPr>
  </w:style>
  <w:style w:type="paragraph" w:customStyle="1" w:styleId="37">
    <w:name w:val="toc 511"/>
    <w:basedOn w:val="1"/>
    <w:next w:val="1"/>
    <w:qFormat/>
    <w:uiPriority w:val="0"/>
    <w:pPr>
      <w:keepNext w:val="0"/>
      <w:keepLines w:val="0"/>
      <w:widowControl/>
      <w:suppressLineNumbers w:val="0"/>
      <w:wordWrap w:val="0"/>
      <w:spacing w:before="0" w:beforeAutospacing="0" w:after="0" w:afterAutospacing="0" w:line="360" w:lineRule="auto"/>
      <w:ind w:left="1700" w:right="0"/>
      <w:jc w:val="both"/>
    </w:pPr>
    <w:rPr>
      <w:rFonts w:hint="default" w:ascii="Calibri" w:hAnsi="Calibri" w:eastAsia="Calibri" w:cs="Times New Roman"/>
      <w:kern w:val="0"/>
      <w:sz w:val="21"/>
      <w:szCs w:val="21"/>
      <w:lang w:val="en-US" w:eastAsia="zh-CN" w:bidi="ar"/>
    </w:rPr>
  </w:style>
  <w:style w:type="character" w:customStyle="1" w:styleId="38">
    <w:name w:val="正文文本 Char"/>
    <w:basedOn w:val="17"/>
    <w:link w:val="7"/>
    <w:uiPriority w:val="0"/>
    <w:rPr>
      <w:rFonts w:hint="default" w:ascii="Calibri" w:hAnsi="Calibri" w:cs="Calibri"/>
      <w:kern w:val="2"/>
      <w:sz w:val="22"/>
      <w:szCs w:val="24"/>
    </w:rPr>
  </w:style>
  <w:style w:type="paragraph" w:customStyle="1" w:styleId="39">
    <w:name w:val="Default"/>
    <w:basedOn w:val="1"/>
    <w:uiPriority w:val="0"/>
    <w:pPr>
      <w:keepNext w:val="0"/>
      <w:keepLines w:val="0"/>
      <w:widowControl w:val="0"/>
      <w:suppressLineNumbers w:val="0"/>
      <w:autoSpaceDE w:val="0"/>
      <w:autoSpaceDN w:val="0"/>
      <w:adjustRightInd w:val="0"/>
      <w:snapToGrid w:val="0"/>
      <w:spacing w:before="0" w:beforeAutospacing="0" w:after="0" w:afterAutospacing="0"/>
      <w:ind w:left="0" w:right="0"/>
      <w:jc w:val="center"/>
    </w:pPr>
    <w:rPr>
      <w:rFonts w:hint="eastAsia" w:ascii="宋体" w:hAnsi="Times New Roman" w:eastAsia="宋体" w:cs="宋体"/>
      <w:color w:val="000000"/>
      <w:kern w:val="2"/>
      <w:sz w:val="24"/>
      <w:szCs w:val="24"/>
      <w:lang w:val="en-US" w:eastAsia="zh-CN" w:bidi="ar"/>
    </w:rPr>
  </w:style>
  <w:style w:type="character" w:customStyle="1" w:styleId="40">
    <w:name w:val="列出段落 Char"/>
    <w:basedOn w:val="17"/>
    <w:uiPriority w:val="0"/>
    <w:rPr>
      <w:rFonts w:hint="default" w:ascii="Calibri" w:hAnsi="Calibri" w:cs="Calibri"/>
    </w:rPr>
  </w:style>
  <w:style w:type="character" w:customStyle="1" w:styleId="41">
    <w:name w:val="GW-正文 Char Char"/>
    <w:basedOn w:val="17"/>
    <w:uiPriority w:val="0"/>
    <w:rPr>
      <w:kern w:val="2"/>
      <w:sz w:val="21"/>
      <w:szCs w:val="24"/>
    </w:rPr>
  </w:style>
  <w:style w:type="paragraph" w:customStyle="1" w:styleId="42">
    <w:name w:val="Table Paragraph"/>
    <w:basedOn w:val="1"/>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default" w:ascii="Times New Roman" w:hAnsi="Times New Roman" w:eastAsia="宋体" w:cs="Times New Roman"/>
      <w:kern w:val="0"/>
      <w:sz w:val="24"/>
      <w:szCs w:val="24"/>
      <w:lang w:val="en-US" w:eastAsia="zh-CN" w:bidi="ar"/>
    </w:rPr>
  </w:style>
  <w:style w:type="paragraph" w:customStyle="1" w:styleId="43">
    <w:name w:val="00大标题"/>
    <w:basedOn w:val="1"/>
    <w:uiPriority w:val="0"/>
    <w:pPr>
      <w:keepNext w:val="0"/>
      <w:keepLines w:val="0"/>
      <w:widowControl w:val="0"/>
      <w:suppressLineNumbers w:val="0"/>
      <w:spacing w:before="0" w:beforeAutospacing="0" w:after="0" w:afterAutospacing="0"/>
      <w:ind w:left="0" w:right="0"/>
      <w:jc w:val="center"/>
    </w:pPr>
    <w:rPr>
      <w:rFonts w:hint="eastAsia" w:ascii="宋体" w:hAnsi="宋体" w:eastAsia="宋体" w:cs="Times New Roman"/>
      <w:b/>
      <w:kern w:val="2"/>
      <w:sz w:val="32"/>
      <w:szCs w:val="32"/>
      <w:lang w:val="en-US" w:eastAsia="zh-CN" w:bidi="ar"/>
    </w:rPr>
  </w:style>
  <w:style w:type="paragraph" w:customStyle="1" w:styleId="44">
    <w:name w:val="样式"/>
    <w:basedOn w:val="1"/>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45">
    <w:name w:val="02标题二"/>
    <w:basedOn w:val="44"/>
    <w:uiPriority w:val="0"/>
    <w:pPr>
      <w:keepNext w:val="0"/>
      <w:keepLines w:val="0"/>
      <w:widowControl w:val="0"/>
      <w:suppressLineNumbers w:val="0"/>
      <w:autoSpaceDE w:val="0"/>
      <w:autoSpaceDN w:val="0"/>
      <w:adjustRightInd/>
      <w:spacing w:before="0" w:beforeAutospacing="0" w:after="0" w:afterAutospacing="0"/>
      <w:ind w:left="0" w:right="0" w:firstLine="562" w:firstLineChars="200"/>
      <w:jc w:val="both"/>
    </w:pPr>
    <w:rPr>
      <w:rFonts w:hint="eastAsia" w:ascii="宋体" w:hAnsi="宋体" w:eastAsia="宋体" w:cs="华文仿宋"/>
      <w:b/>
      <w:bCs/>
      <w:kern w:val="0"/>
      <w:sz w:val="28"/>
      <w:szCs w:val="28"/>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37</Pages>
  <Words>17780</Words>
  <Characters>19078</Characters>
  <Lines>19</Lines>
  <Paragraphs>5</Paragraphs>
  <TotalTime>14</TotalTime>
  <ScaleCrop>false</ScaleCrop>
  <LinksUpToDate>false</LinksUpToDate>
  <CharactersWithSpaces>19805</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2017-07-13T00:37:00Z</dcterms:created>
  <dc:creator>acer</dc:creator>
  <cp:lastModifiedBy>Administrator</cp:lastModifiedBy>
  <cp:lastPrinted>2022-09-09T07:41:00Z</cp:lastPrinted>
  <dcterms:modified xsi:type="dcterms:W3CDTF">2022-09-13T02:22:15Z</dcterms:modified>
  <dc:title>铜陵学院《学生管理手册》和《助学贷款办理指南》材料印制项目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F988EA7D9F634A6880272AC5AE1FF1F9</vt:lpwstr>
  </property>
</Properties>
</file>