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left"/>
        <w:rPr>
          <w:rFonts w:ascii="宋体" w:hAnsi="宋体" w:eastAsia="宋体" w:cs="宋体"/>
          <w:b/>
          <w:color w:val="000000"/>
          <w:sz w:val="28"/>
          <w:szCs w:val="28"/>
          <w:shd w:val="clear" w:color="auto" w:fill="FFFFFF"/>
        </w:rPr>
      </w:pPr>
      <w:bookmarkStart w:id="0" w:name="_GoBack"/>
      <w:bookmarkEnd w:id="0"/>
      <w:r>
        <w:rPr>
          <w:rFonts w:hint="eastAsia" w:ascii="宋体" w:hAnsi="宋体" w:eastAsia="宋体" w:cs="宋体"/>
          <w:b/>
          <w:color w:val="000000"/>
          <w:sz w:val="28"/>
          <w:szCs w:val="28"/>
          <w:shd w:val="clear" w:color="auto" w:fill="FFFFFF"/>
        </w:rPr>
        <w:t>附件：服务内容、项目预算、唯一供应商名称、地址及联系方式</w:t>
      </w:r>
    </w:p>
    <w:tbl>
      <w:tblPr>
        <w:tblStyle w:val="6"/>
        <w:tblW w:w="1460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561"/>
        <w:gridCol w:w="929"/>
        <w:gridCol w:w="8590"/>
        <w:gridCol w:w="684"/>
        <w:gridCol w:w="888"/>
        <w:gridCol w:w="1044"/>
        <w:gridCol w:w="732"/>
        <w:gridCol w:w="11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561"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序号</w:t>
            </w:r>
          </w:p>
        </w:tc>
        <w:tc>
          <w:tcPr>
            <w:tcW w:w="92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名称</w:t>
            </w:r>
          </w:p>
        </w:tc>
        <w:tc>
          <w:tcPr>
            <w:tcW w:w="8590"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服务采购内容</w:t>
            </w:r>
          </w:p>
        </w:tc>
        <w:tc>
          <w:tcPr>
            <w:tcW w:w="68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采购预</w:t>
            </w:r>
          </w:p>
          <w:p>
            <w:pPr>
              <w:jc w:val="center"/>
              <w:rPr>
                <w:rFonts w:ascii="宋体" w:hAnsi="宋体" w:eastAsia="宋体" w:cs="宋体"/>
                <w:b/>
                <w:sz w:val="18"/>
                <w:szCs w:val="18"/>
              </w:rPr>
            </w:pPr>
            <w:r>
              <w:rPr>
                <w:rFonts w:hint="eastAsia" w:ascii="宋体" w:hAnsi="宋体" w:eastAsia="宋体" w:cs="宋体"/>
                <w:b/>
                <w:sz w:val="18"/>
                <w:szCs w:val="18"/>
              </w:rPr>
              <w:t>算金额</w:t>
            </w:r>
          </w:p>
        </w:tc>
        <w:tc>
          <w:tcPr>
            <w:tcW w:w="888"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公司</w:t>
            </w:r>
          </w:p>
          <w:p>
            <w:pPr>
              <w:jc w:val="center"/>
              <w:rPr>
                <w:rFonts w:ascii="宋体" w:hAnsi="宋体" w:eastAsia="宋体" w:cs="宋体"/>
                <w:b/>
                <w:sz w:val="18"/>
                <w:szCs w:val="18"/>
              </w:rPr>
            </w:pPr>
            <w:r>
              <w:rPr>
                <w:rFonts w:hint="eastAsia" w:ascii="宋体" w:hAnsi="宋体" w:eastAsia="宋体" w:cs="宋体"/>
                <w:b/>
                <w:sz w:val="18"/>
                <w:szCs w:val="18"/>
              </w:rPr>
              <w:t>名称</w:t>
            </w:r>
          </w:p>
        </w:tc>
        <w:tc>
          <w:tcPr>
            <w:tcW w:w="104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公司</w:t>
            </w:r>
          </w:p>
          <w:p>
            <w:pPr>
              <w:jc w:val="center"/>
              <w:rPr>
                <w:rFonts w:ascii="宋体" w:hAnsi="宋体" w:eastAsia="宋体" w:cs="宋体"/>
                <w:b/>
                <w:sz w:val="18"/>
                <w:szCs w:val="18"/>
              </w:rPr>
            </w:pPr>
            <w:r>
              <w:rPr>
                <w:rFonts w:hint="eastAsia" w:ascii="宋体" w:hAnsi="宋体" w:eastAsia="宋体" w:cs="宋体"/>
                <w:b/>
                <w:sz w:val="18"/>
                <w:szCs w:val="18"/>
              </w:rPr>
              <w:t>地址</w:t>
            </w:r>
          </w:p>
        </w:tc>
        <w:tc>
          <w:tcPr>
            <w:tcW w:w="732"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联系人</w:t>
            </w:r>
          </w:p>
        </w:tc>
        <w:tc>
          <w:tcPr>
            <w:tcW w:w="117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b/>
                <w:sz w:val="18"/>
                <w:szCs w:val="18"/>
              </w:rPr>
            </w:pPr>
            <w:r>
              <w:rPr>
                <w:rFonts w:hint="eastAsia" w:ascii="宋体" w:hAnsi="宋体" w:eastAsia="宋体" w:cs="宋体"/>
                <w:b/>
                <w:sz w:val="18"/>
                <w:szCs w:val="18"/>
              </w:rPr>
              <w:t>联系方式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561"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1</w:t>
            </w:r>
          </w:p>
        </w:tc>
        <w:tc>
          <w:tcPr>
            <w:tcW w:w="92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“乐章高考”线上+线下招生宣传</w:t>
            </w:r>
          </w:p>
        </w:tc>
        <w:tc>
          <w:tcPr>
            <w:tcW w:w="8590"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numPr>
                <w:ilvl w:val="0"/>
                <w:numId w:val="2"/>
              </w:numPr>
              <w:jc w:val="left"/>
              <w:rPr>
                <w:rFonts w:ascii="宋体" w:hAnsi="宋体" w:eastAsia="宋体" w:cs="宋体"/>
                <w:sz w:val="18"/>
                <w:szCs w:val="18"/>
              </w:rPr>
            </w:pPr>
            <w:r>
              <w:rPr>
                <w:rFonts w:hint="eastAsia" w:ascii="宋体" w:hAnsi="宋体" w:eastAsia="宋体" w:cs="宋体"/>
                <w:sz w:val="18"/>
                <w:szCs w:val="18"/>
              </w:rPr>
              <w:t>（乐章高考在线）连续12年开拓高校进高中宣传业务，辐射安徽、河南、山东三省 17 地市。高中高校联盟成员包括安徽、河南、山东三省 17 地市的高中学校和部分合作院校，安徽省乐章文化传媒有限责任公司董事长张跃任联盟副主席兼秘书长。</w:t>
            </w:r>
          </w:p>
          <w:p>
            <w:pPr>
              <w:widowControl/>
              <w:numPr>
                <w:ilvl w:val="0"/>
                <w:numId w:val="2"/>
              </w:numPr>
              <w:jc w:val="left"/>
              <w:rPr>
                <w:rFonts w:ascii="宋体" w:hAnsi="宋体" w:eastAsia="宋体" w:cs="宋体"/>
                <w:sz w:val="18"/>
                <w:szCs w:val="18"/>
              </w:rPr>
            </w:pPr>
            <w:r>
              <w:rPr>
                <w:rFonts w:hint="eastAsia" w:ascii="宋体" w:hAnsi="宋体" w:eastAsia="宋体" w:cs="宋体"/>
                <w:sz w:val="18"/>
                <w:szCs w:val="18"/>
              </w:rPr>
              <w:t>全国唯一一家能够为合作高校免费推荐考生的机构。乐章高考在线高考志愿填报专家团队免费已为参会高校免费推荐并录取的考生 2539 人，累计指导考生填报志愿 6672 人。</w:t>
            </w:r>
          </w:p>
          <w:p>
            <w:pPr>
              <w:widowControl/>
              <w:numPr>
                <w:ilvl w:val="0"/>
                <w:numId w:val="2"/>
              </w:numPr>
              <w:jc w:val="left"/>
              <w:rPr>
                <w:rFonts w:ascii="宋体" w:hAnsi="宋体" w:eastAsia="宋体" w:cs="宋体"/>
                <w:sz w:val="18"/>
                <w:szCs w:val="18"/>
              </w:rPr>
            </w:pPr>
            <w:r>
              <w:rPr>
                <w:rFonts w:hint="eastAsia" w:ascii="宋体" w:hAnsi="宋体" w:eastAsia="宋体" w:cs="宋体"/>
                <w:sz w:val="18"/>
                <w:szCs w:val="18"/>
              </w:rPr>
              <w:t>凭借在安徽、河南、山东的市场影响力，连续11年在多所高中学校举办了多场次、大规模的高校招生咨询会及招生宣传进高中活动、生涯规划公益讲座、考前减压讲座、高考志愿填报公益讲座、组织中学到高校考察及举办教育改革论坛等大型教育类活动。各相关部门参与协调组织高三学生到位。进高中与考生面对面交流咨询方式和效果得到与会学校的高度评价，参与院校对活动效果评估优等，报名录取数据反馈显著。</w:t>
            </w:r>
          </w:p>
          <w:p>
            <w:pPr>
              <w:widowControl/>
              <w:jc w:val="left"/>
              <w:rPr>
                <w:rFonts w:ascii="宋体" w:hAnsi="宋体" w:eastAsia="宋体" w:cs="宋体"/>
                <w:sz w:val="18"/>
                <w:szCs w:val="18"/>
              </w:rPr>
            </w:pPr>
            <w:r>
              <w:rPr>
                <w:rFonts w:hint="eastAsia" w:ascii="宋体" w:hAnsi="宋体" w:eastAsia="宋体" w:cs="宋体"/>
                <w:sz w:val="18"/>
                <w:szCs w:val="18"/>
              </w:rPr>
              <w:t>4.已为69所合作院校建立了优质生源基地，鉴于服务的有效性和广泛性，备受考生和招生院校的青睐。</w:t>
            </w:r>
          </w:p>
          <w:p>
            <w:pPr>
              <w:widowControl/>
              <w:jc w:val="left"/>
              <w:rPr>
                <w:rFonts w:ascii="宋体" w:hAnsi="宋体" w:eastAsia="宋体" w:cs="宋体"/>
                <w:sz w:val="18"/>
                <w:szCs w:val="18"/>
              </w:rPr>
            </w:pPr>
            <w:r>
              <w:rPr>
                <w:rFonts w:hint="eastAsia" w:ascii="宋体" w:hAnsi="宋体" w:eastAsia="宋体" w:cs="宋体"/>
                <w:sz w:val="18"/>
                <w:szCs w:val="18"/>
              </w:rPr>
              <w:t>5.乐章高考在线组织的招生宣传项目符合学校招生宣传实际需求。经过安徽省内外 100 余所合作高校新生调查和 100 余所高中领导老师调查问卷结果显示，乐章高考在线对考生报考影响力和对高中服务满意度在同类媒介中位居第一。</w:t>
            </w:r>
          </w:p>
        </w:tc>
        <w:tc>
          <w:tcPr>
            <w:tcW w:w="68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4.8</w:t>
            </w:r>
          </w:p>
          <w:p>
            <w:pPr>
              <w:jc w:val="right"/>
              <w:rPr>
                <w:rFonts w:ascii="宋体" w:hAnsi="宋体" w:eastAsia="宋体" w:cs="宋体"/>
                <w:sz w:val="18"/>
                <w:szCs w:val="18"/>
              </w:rPr>
            </w:pPr>
            <w:r>
              <w:rPr>
                <w:rFonts w:hint="eastAsia" w:ascii="宋体" w:hAnsi="宋体" w:eastAsia="宋体" w:cs="宋体"/>
                <w:sz w:val="18"/>
                <w:szCs w:val="18"/>
              </w:rPr>
              <w:t>万元</w:t>
            </w:r>
          </w:p>
        </w:tc>
        <w:tc>
          <w:tcPr>
            <w:tcW w:w="888"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安徽省乐章文化传媒有限责任公司</w:t>
            </w:r>
          </w:p>
        </w:tc>
        <w:tc>
          <w:tcPr>
            <w:tcW w:w="104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安徽省淮北市濉溪县沱河西路南侧雅典公寓402</w:t>
            </w:r>
          </w:p>
        </w:tc>
        <w:tc>
          <w:tcPr>
            <w:tcW w:w="732"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张跃</w:t>
            </w:r>
          </w:p>
        </w:tc>
        <w:tc>
          <w:tcPr>
            <w:tcW w:w="117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15665618877 13053156008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561"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2</w:t>
            </w:r>
          </w:p>
        </w:tc>
        <w:tc>
          <w:tcPr>
            <w:tcW w:w="92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rPr>
                <w:rFonts w:ascii="宋体" w:hAnsi="宋体" w:eastAsia="宋体" w:cs="宋体"/>
                <w:sz w:val="18"/>
                <w:szCs w:val="18"/>
              </w:rPr>
            </w:pPr>
            <w:r>
              <w:rPr>
                <w:rFonts w:hint="eastAsia" w:ascii="宋体" w:hAnsi="宋体" w:eastAsia="宋体" w:cs="宋体"/>
                <w:sz w:val="18"/>
                <w:szCs w:val="18"/>
              </w:rPr>
              <w:t>“安徽青年报社”进入32所中学宣传</w:t>
            </w:r>
          </w:p>
        </w:tc>
        <w:tc>
          <w:tcPr>
            <w:tcW w:w="8590"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left"/>
              <w:rPr>
                <w:rFonts w:ascii="宋体" w:hAnsi="宋体" w:eastAsia="宋体" w:cs="宋体"/>
                <w:sz w:val="18"/>
                <w:szCs w:val="18"/>
              </w:rPr>
            </w:pPr>
            <w:r>
              <w:rPr>
                <w:rFonts w:hint="eastAsia" w:ascii="宋体" w:hAnsi="宋体" w:eastAsia="宋体" w:cs="宋体"/>
                <w:sz w:val="18"/>
                <w:szCs w:val="18"/>
              </w:rPr>
              <w:t>1.安徽青年报是共青团安徽省委的机关报，同时兼具安徽省教育厅机关报的功能，具有一定的影响力和公信力。</w:t>
            </w:r>
          </w:p>
          <w:p>
            <w:pPr>
              <w:widowControl/>
              <w:jc w:val="left"/>
              <w:rPr>
                <w:rFonts w:ascii="宋体" w:hAnsi="宋体" w:eastAsia="宋体" w:cs="宋体"/>
                <w:sz w:val="18"/>
                <w:szCs w:val="18"/>
              </w:rPr>
            </w:pPr>
            <w:r>
              <w:rPr>
                <w:rFonts w:hint="eastAsia" w:ascii="宋体" w:hAnsi="宋体" w:eastAsia="宋体" w:cs="宋体"/>
                <w:sz w:val="18"/>
                <w:szCs w:val="18"/>
              </w:rPr>
              <w:t>2.安徽青年报在全省200多个高中建立了学生记者站，在学生心目中有着广泛的影响力，报社与各县区教育局招生办、学校有着良好的多年合作关系。</w:t>
            </w:r>
          </w:p>
          <w:p>
            <w:pPr>
              <w:rPr>
                <w:rFonts w:ascii="宋体" w:hAnsi="宋体" w:eastAsia="宋体" w:cs="宋体"/>
                <w:sz w:val="18"/>
                <w:szCs w:val="18"/>
              </w:rPr>
            </w:pPr>
            <w:r>
              <w:rPr>
                <w:rFonts w:hint="eastAsia" w:ascii="宋体" w:hAnsi="宋体" w:eastAsia="宋体" w:cs="宋体"/>
                <w:sz w:val="18"/>
                <w:szCs w:val="18"/>
              </w:rPr>
              <w:t xml:space="preserve">3. </w:t>
            </w:r>
            <w:r>
              <w:rPr>
                <w:rFonts w:hint="eastAsia" w:ascii="宋体" w:hAnsi="宋体" w:eastAsia="宋体" w:cs="宋体"/>
                <w:color w:val="000000"/>
                <w:sz w:val="18"/>
                <w:szCs w:val="18"/>
              </w:rPr>
              <w:t>自2008年起涉足高校招生宣传工作，现已经成为全省最权威、最规范、最有效、覆盖面最广、参与院校最多的招生宣传平台</w:t>
            </w:r>
          </w:p>
        </w:tc>
        <w:tc>
          <w:tcPr>
            <w:tcW w:w="68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5.0</w:t>
            </w:r>
          </w:p>
          <w:p>
            <w:pPr>
              <w:jc w:val="right"/>
              <w:rPr>
                <w:rFonts w:ascii="宋体" w:hAnsi="宋体" w:eastAsia="宋体" w:cs="宋体"/>
                <w:sz w:val="18"/>
                <w:szCs w:val="18"/>
              </w:rPr>
            </w:pPr>
            <w:r>
              <w:rPr>
                <w:rFonts w:hint="eastAsia" w:ascii="宋体" w:hAnsi="宋体" w:eastAsia="宋体" w:cs="宋体"/>
                <w:sz w:val="18"/>
                <w:szCs w:val="18"/>
              </w:rPr>
              <w:t>万元</w:t>
            </w:r>
          </w:p>
        </w:tc>
        <w:tc>
          <w:tcPr>
            <w:tcW w:w="888"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安徽青年报社；</w:t>
            </w:r>
          </w:p>
        </w:tc>
        <w:tc>
          <w:tcPr>
            <w:tcW w:w="104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right"/>
              <w:rPr>
                <w:rFonts w:ascii="宋体" w:hAnsi="宋体" w:eastAsia="宋体" w:cs="宋体"/>
                <w:sz w:val="18"/>
                <w:szCs w:val="18"/>
              </w:rPr>
            </w:pPr>
            <w:r>
              <w:rPr>
                <w:rFonts w:hint="eastAsia" w:ascii="宋体" w:hAnsi="宋体" w:eastAsia="宋体" w:cs="宋体"/>
                <w:sz w:val="18"/>
                <w:szCs w:val="18"/>
              </w:rPr>
              <w:t>安徽省合肥市长江中路419号</w:t>
            </w:r>
          </w:p>
          <w:p>
            <w:pPr>
              <w:jc w:val="right"/>
              <w:rPr>
                <w:rFonts w:ascii="宋体" w:hAnsi="宋体" w:eastAsia="宋体" w:cs="宋体"/>
                <w:sz w:val="18"/>
                <w:szCs w:val="18"/>
              </w:rPr>
            </w:pPr>
          </w:p>
        </w:tc>
        <w:tc>
          <w:tcPr>
            <w:tcW w:w="732"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p>
        </w:tc>
        <w:tc>
          <w:tcPr>
            <w:tcW w:w="117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0551-62822305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561"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3</w:t>
            </w:r>
          </w:p>
        </w:tc>
        <w:tc>
          <w:tcPr>
            <w:tcW w:w="92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“升学在线”报名数据反馈</w:t>
            </w:r>
          </w:p>
        </w:tc>
        <w:tc>
          <w:tcPr>
            <w:tcW w:w="8590"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left"/>
              <w:rPr>
                <w:rFonts w:ascii="宋体" w:hAnsi="宋体" w:eastAsia="宋体" w:cs="宋体"/>
                <w:sz w:val="18"/>
                <w:szCs w:val="18"/>
              </w:rPr>
            </w:pPr>
            <w:r>
              <w:rPr>
                <w:rFonts w:hint="eastAsia" w:ascii="宋体" w:hAnsi="宋体" w:eastAsia="宋体" w:cs="宋体"/>
                <w:sz w:val="18"/>
                <w:szCs w:val="18"/>
              </w:rPr>
              <w:t>1、 升学在线是一家为学生升学和院校招生提供服务的上市公众机构，目前，是此行业内唯一一家上市公司。</w:t>
            </w:r>
          </w:p>
          <w:p>
            <w:pPr>
              <w:jc w:val="left"/>
              <w:rPr>
                <w:rFonts w:ascii="宋体" w:hAnsi="宋体" w:eastAsia="宋体" w:cs="宋体"/>
                <w:sz w:val="18"/>
                <w:szCs w:val="18"/>
              </w:rPr>
            </w:pPr>
            <w:r>
              <w:rPr>
                <w:rFonts w:hint="eastAsia" w:ascii="宋体" w:hAnsi="宋体" w:eastAsia="宋体" w:cs="宋体"/>
                <w:sz w:val="18"/>
                <w:szCs w:val="18"/>
              </w:rPr>
              <w:t>2、 平台签约合作的高中高校共计6000余所，其中覆盖29个生源大省：广东、河南、山东、湖北、安徽、江西、浙江、江苏、湖南、四川、福建、贵州、河北、陕西、辽宁、广西、重庆、云南、山西、北京、上海、海南、吉林、黑龙江、天津等，服务惠及30余万老师和1500余万高中学生。升学在线己成为全国最大的升学服务平台；</w:t>
            </w:r>
          </w:p>
          <w:p>
            <w:pPr>
              <w:jc w:val="left"/>
              <w:rPr>
                <w:rFonts w:ascii="宋体" w:hAnsi="宋体" w:eastAsia="宋体" w:cs="宋体"/>
                <w:sz w:val="18"/>
                <w:szCs w:val="18"/>
              </w:rPr>
            </w:pPr>
            <w:r>
              <w:rPr>
                <w:rFonts w:hint="eastAsia" w:ascii="宋体" w:hAnsi="宋体" w:eastAsia="宋体" w:cs="宋体"/>
                <w:sz w:val="18"/>
                <w:szCs w:val="18"/>
              </w:rPr>
              <w:t>3、 平台已连续8年在多省市开展招生宣传进高中活动，参与高校1200余所，进高中与考生面对面交流咨询方式和效果得到与会学校的高度评价，活动很接地气，报名录取数据反馈效果也很显著；</w:t>
            </w:r>
          </w:p>
          <w:p>
            <w:pPr>
              <w:jc w:val="left"/>
              <w:rPr>
                <w:rFonts w:ascii="宋体" w:hAnsi="宋体" w:eastAsia="宋体" w:cs="宋体"/>
                <w:sz w:val="18"/>
                <w:szCs w:val="18"/>
              </w:rPr>
            </w:pPr>
            <w:r>
              <w:rPr>
                <w:rFonts w:hint="eastAsia" w:ascii="宋体" w:hAnsi="宋体" w:eastAsia="宋体" w:cs="宋体"/>
                <w:sz w:val="18"/>
                <w:szCs w:val="18"/>
              </w:rPr>
              <w:t>4、 招生宣传配套服务多样化，其中一方面有《志愿填报手册》作为考生报考院校的参考工具书，包含政策解读、院校特色展示、历年录取分数汇总等内容，免费赠阅签约的6000所高中考生，深受考生欢迎。单独推出的《选校排序表》，也已成为数百万考生高考志愿填报最重要的参考标准之一；同时该公司能深入高中，做到定期更新高中校园内的橱窗，《升学在线报栏》高一二三年级全覆盖，提供的服务能满足我校需求，具有独特优势；</w:t>
            </w:r>
          </w:p>
          <w:p>
            <w:pPr>
              <w:jc w:val="left"/>
              <w:rPr>
                <w:rFonts w:ascii="宋体" w:hAnsi="宋体" w:eastAsia="宋体" w:cs="宋体"/>
                <w:sz w:val="18"/>
                <w:szCs w:val="18"/>
              </w:rPr>
            </w:pPr>
            <w:r>
              <w:rPr>
                <w:rFonts w:hint="eastAsia" w:ascii="宋体" w:hAnsi="宋体" w:eastAsia="宋体" w:cs="宋体"/>
                <w:sz w:val="18"/>
                <w:szCs w:val="18"/>
              </w:rPr>
              <w:t>5、 该公司可以集策划、设计、并将成品通过高中渠道宣传为一体，最便捷的满足我校招生宣传的需求，可以最大程度的保证宣传的效果；</w:t>
            </w:r>
          </w:p>
          <w:p>
            <w:pPr>
              <w:jc w:val="left"/>
              <w:rPr>
                <w:rFonts w:ascii="宋体" w:hAnsi="宋体" w:eastAsia="宋体" w:cs="宋体"/>
                <w:sz w:val="18"/>
                <w:szCs w:val="18"/>
              </w:rPr>
            </w:pPr>
            <w:r>
              <w:rPr>
                <w:rFonts w:hint="eastAsia" w:ascii="宋体" w:hAnsi="宋体" w:eastAsia="宋体" w:cs="宋体"/>
                <w:sz w:val="18"/>
                <w:szCs w:val="18"/>
              </w:rPr>
              <w:t>6、 升学在线微信公众号关注量160万，是高招宣传类第三方媒体里粉丝数最多的公众号；微信推送每期主题，头条文章阅读量基本都在10万＋。</w:t>
            </w:r>
          </w:p>
          <w:p>
            <w:pPr>
              <w:rPr>
                <w:rFonts w:ascii="宋体" w:hAnsi="宋体" w:eastAsia="宋体" w:cs="宋体"/>
                <w:sz w:val="18"/>
                <w:szCs w:val="18"/>
              </w:rPr>
            </w:pPr>
            <w:r>
              <w:rPr>
                <w:rFonts w:hint="eastAsia" w:ascii="宋体" w:hAnsi="宋体" w:eastAsia="宋体" w:cs="宋体"/>
                <w:sz w:val="18"/>
                <w:szCs w:val="18"/>
              </w:rPr>
              <w:t>7、 升学在线在安徽已签约高中240所，覆盖考生近35万，且与各服务高中签订合作协议并具有一定排他性</w:t>
            </w:r>
          </w:p>
        </w:tc>
        <w:tc>
          <w:tcPr>
            <w:tcW w:w="68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4.98</w:t>
            </w:r>
          </w:p>
          <w:p>
            <w:pPr>
              <w:jc w:val="right"/>
              <w:rPr>
                <w:rFonts w:ascii="宋体" w:hAnsi="宋体" w:eastAsia="宋体" w:cs="宋体"/>
                <w:sz w:val="18"/>
                <w:szCs w:val="18"/>
              </w:rPr>
            </w:pPr>
            <w:r>
              <w:rPr>
                <w:rFonts w:hint="eastAsia" w:ascii="宋体" w:hAnsi="宋体" w:eastAsia="宋体" w:cs="宋体"/>
                <w:sz w:val="18"/>
                <w:szCs w:val="18"/>
              </w:rPr>
              <w:t>万元</w:t>
            </w:r>
          </w:p>
        </w:tc>
        <w:tc>
          <w:tcPr>
            <w:tcW w:w="888"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武汉升学在线科技股份有限公司</w:t>
            </w:r>
          </w:p>
          <w:p>
            <w:pPr>
              <w:jc w:val="right"/>
              <w:rPr>
                <w:rFonts w:ascii="宋体" w:hAnsi="宋体" w:eastAsia="宋体" w:cs="宋体"/>
                <w:sz w:val="18"/>
                <w:szCs w:val="18"/>
              </w:rPr>
            </w:pPr>
          </w:p>
        </w:tc>
        <w:tc>
          <w:tcPr>
            <w:tcW w:w="104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地址：武汉市武昌区东湖路181号楚天181文化创意产业园1号楼</w:t>
            </w:r>
          </w:p>
        </w:tc>
        <w:tc>
          <w:tcPr>
            <w:tcW w:w="732"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张玉</w:t>
            </w:r>
          </w:p>
        </w:tc>
        <w:tc>
          <w:tcPr>
            <w:tcW w:w="117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13507195522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561"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4</w:t>
            </w:r>
          </w:p>
        </w:tc>
        <w:tc>
          <w:tcPr>
            <w:tcW w:w="92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bCs/>
                <w:kern w:val="0"/>
                <w:sz w:val="18"/>
                <w:szCs w:val="18"/>
              </w:rPr>
              <w:t>“校派”小程序升级+托管运营，平台宣传</w:t>
            </w:r>
          </w:p>
        </w:tc>
        <w:tc>
          <w:tcPr>
            <w:tcW w:w="8590"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left"/>
              <w:rPr>
                <w:rFonts w:ascii="宋体" w:hAnsi="宋体" w:eastAsia="宋体" w:cs="宋体"/>
                <w:bCs/>
                <w:sz w:val="18"/>
                <w:szCs w:val="18"/>
              </w:rPr>
            </w:pPr>
            <w:r>
              <w:rPr>
                <w:rFonts w:hint="eastAsia" w:ascii="宋体" w:hAnsi="宋体" w:eastAsia="宋体" w:cs="宋体"/>
                <w:bCs/>
                <w:sz w:val="18"/>
                <w:szCs w:val="18"/>
              </w:rPr>
              <w:t>1、校派微信小程序组件化拖拽生成，可以拥有上千种组合方案，操作简单，无需编写代码即可拥有独一无二的小程序界面，具有表单收集，录取查询功能；</w:t>
            </w:r>
          </w:p>
          <w:p>
            <w:pPr>
              <w:widowControl/>
              <w:jc w:val="left"/>
              <w:rPr>
                <w:rFonts w:ascii="宋体" w:hAnsi="宋体" w:eastAsia="宋体" w:cs="宋体"/>
                <w:bCs/>
                <w:sz w:val="18"/>
                <w:szCs w:val="18"/>
              </w:rPr>
            </w:pPr>
            <w:r>
              <w:rPr>
                <w:rFonts w:hint="eastAsia" w:ascii="宋体" w:hAnsi="宋体" w:eastAsia="宋体" w:cs="宋体"/>
                <w:bCs/>
                <w:sz w:val="18"/>
                <w:szCs w:val="18"/>
              </w:rPr>
              <w:t>2、校派微信小程序全国首家可实现六网同步，全国合作院校超600家，首个进驻腾讯微信搜索品牌区；</w:t>
            </w:r>
          </w:p>
          <w:p>
            <w:pPr>
              <w:widowControl/>
              <w:jc w:val="left"/>
              <w:rPr>
                <w:rFonts w:ascii="宋体" w:hAnsi="宋体" w:eastAsia="宋体" w:cs="宋体"/>
                <w:bCs/>
                <w:sz w:val="18"/>
                <w:szCs w:val="18"/>
              </w:rPr>
            </w:pPr>
            <w:r>
              <w:rPr>
                <w:rFonts w:hint="eastAsia" w:ascii="宋体" w:hAnsi="宋体" w:eastAsia="宋体" w:cs="宋体"/>
                <w:bCs/>
                <w:sz w:val="18"/>
                <w:szCs w:val="18"/>
              </w:rPr>
              <w:t>3、开发周期短、功能齐全、界面友好、智能化、高效便捷、传播快，7天部署平台上线，上线后由供应商平台负责平台系统的维护和升级，技术专员对接，并提供7*24小时响应技术支持，能帮助考生迅速了解高校报考信息，全方位了解学校，学校可收集到考生的准确信息，能很好的辅助学校做好招生收口工作；</w:t>
            </w:r>
          </w:p>
          <w:p>
            <w:pPr>
              <w:widowControl/>
              <w:jc w:val="left"/>
              <w:rPr>
                <w:rFonts w:ascii="宋体" w:hAnsi="宋体" w:eastAsia="宋体" w:cs="宋体"/>
                <w:bCs/>
                <w:sz w:val="18"/>
                <w:szCs w:val="18"/>
              </w:rPr>
            </w:pPr>
            <w:r>
              <w:rPr>
                <w:rFonts w:hint="eastAsia" w:ascii="宋体" w:hAnsi="宋体" w:eastAsia="宋体" w:cs="宋体"/>
                <w:bCs/>
                <w:sz w:val="18"/>
                <w:szCs w:val="18"/>
              </w:rPr>
              <w:t>4、校派拥有自己的自有平台，自有平台可直接跳转学校小程序对院校进行推广，提高学校口碑和美誉度，针对专科院校，精准锁定目标群体，便于考生查看，强化曝光量，总曝光量不低于100万次；</w:t>
            </w:r>
          </w:p>
          <w:p>
            <w:pPr>
              <w:widowControl/>
              <w:jc w:val="left"/>
              <w:rPr>
                <w:rFonts w:ascii="宋体" w:hAnsi="宋体" w:eastAsia="宋体" w:cs="宋体"/>
                <w:bCs/>
                <w:sz w:val="18"/>
                <w:szCs w:val="18"/>
              </w:rPr>
            </w:pPr>
            <w:r>
              <w:rPr>
                <w:rFonts w:hint="eastAsia" w:ascii="宋体" w:hAnsi="宋体" w:eastAsia="宋体" w:cs="宋体"/>
                <w:bCs/>
                <w:sz w:val="18"/>
                <w:szCs w:val="18"/>
              </w:rPr>
              <w:t>5、基本功能包含：1、学校简介 2、历年分数 3、招生信息 4、院系专业 5、高校视频 6、知名校友 7、校园位置 8、校园风光 9、全景VR 校园 10、常见问题 11、在线直播 12、师资力量 13、录取查询 14、校园新闻 15、学子风采 16、开屏广告 17、广告弹窗 18、在线报名 19、个人中心等；</w:t>
            </w:r>
          </w:p>
          <w:p>
            <w:pPr>
              <w:widowControl/>
              <w:jc w:val="left"/>
              <w:rPr>
                <w:rFonts w:ascii="宋体" w:hAnsi="宋体" w:eastAsia="宋体" w:cs="宋体"/>
                <w:bCs/>
                <w:sz w:val="18"/>
                <w:szCs w:val="18"/>
              </w:rPr>
            </w:pPr>
            <w:r>
              <w:rPr>
                <w:rFonts w:hint="eastAsia" w:ascii="宋体" w:hAnsi="宋体" w:eastAsia="宋体" w:cs="宋体"/>
                <w:bCs/>
                <w:sz w:val="18"/>
                <w:szCs w:val="18"/>
              </w:rPr>
              <w:t>6、自主研发的平台，流量精准，访问量大，每年独立访问用户超过600万每年访问次数近5千万人次；</w:t>
            </w:r>
          </w:p>
          <w:p>
            <w:pPr>
              <w:widowControl/>
              <w:jc w:val="left"/>
              <w:rPr>
                <w:rFonts w:ascii="宋体" w:hAnsi="宋体" w:eastAsia="宋体" w:cs="宋体"/>
                <w:bCs/>
                <w:sz w:val="18"/>
                <w:szCs w:val="18"/>
              </w:rPr>
            </w:pPr>
            <w:r>
              <w:rPr>
                <w:rFonts w:hint="eastAsia" w:ascii="宋体" w:hAnsi="宋体" w:eastAsia="宋体" w:cs="宋体"/>
                <w:bCs/>
                <w:sz w:val="18"/>
                <w:szCs w:val="18"/>
              </w:rPr>
              <w:t>7、强大的数据分析能力，采集了千万级大数据，打造最精准的志愿大数据人工智能分析平台，可以精准推荐考生报考理想的大学，在使用过平台的学生当中口碑非常好；</w:t>
            </w:r>
          </w:p>
          <w:p>
            <w:pPr>
              <w:rPr>
                <w:rFonts w:ascii="宋体" w:hAnsi="宋体" w:eastAsia="宋体" w:cs="宋体"/>
                <w:sz w:val="18"/>
                <w:szCs w:val="18"/>
              </w:rPr>
            </w:pPr>
            <w:r>
              <w:rPr>
                <w:rFonts w:hint="eastAsia" w:ascii="宋体" w:hAnsi="宋体" w:eastAsia="宋体" w:cs="宋体"/>
                <w:bCs/>
                <w:sz w:val="18"/>
                <w:szCs w:val="18"/>
              </w:rPr>
              <w:t>8、平台收录全国2914所高校百科信息，1312类专业百科信息，通过VR虚拟现实技术，全方位、多维度真实还原高校场景，让广大考生和家长足不出户就能尽览天下名校，学生及家长使用非常满意，也会互相转发分享。</w:t>
            </w:r>
          </w:p>
        </w:tc>
        <w:tc>
          <w:tcPr>
            <w:tcW w:w="68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2.98</w:t>
            </w:r>
          </w:p>
          <w:p>
            <w:pPr>
              <w:jc w:val="right"/>
              <w:rPr>
                <w:rFonts w:ascii="宋体" w:hAnsi="宋体" w:eastAsia="宋体" w:cs="宋体"/>
                <w:sz w:val="18"/>
                <w:szCs w:val="18"/>
              </w:rPr>
            </w:pPr>
            <w:r>
              <w:rPr>
                <w:rFonts w:hint="eastAsia" w:ascii="宋体" w:hAnsi="宋体" w:eastAsia="宋体" w:cs="宋体"/>
                <w:sz w:val="18"/>
                <w:szCs w:val="18"/>
              </w:rPr>
              <w:t>万元</w:t>
            </w:r>
          </w:p>
        </w:tc>
        <w:tc>
          <w:tcPr>
            <w:tcW w:w="888"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安徽九广全景智慧科技有限公司</w:t>
            </w:r>
          </w:p>
        </w:tc>
        <w:tc>
          <w:tcPr>
            <w:tcW w:w="104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 xml:space="preserve"> </w:t>
            </w:r>
          </w:p>
          <w:p>
            <w:pPr>
              <w:jc w:val="right"/>
              <w:rPr>
                <w:rFonts w:ascii="宋体" w:hAnsi="宋体" w:eastAsia="宋体" w:cs="宋体"/>
                <w:sz w:val="18"/>
                <w:szCs w:val="18"/>
              </w:rPr>
            </w:pPr>
            <w:r>
              <w:rPr>
                <w:rFonts w:hint="eastAsia" w:ascii="宋体" w:hAnsi="宋体" w:eastAsia="宋体" w:cs="宋体"/>
                <w:sz w:val="18"/>
                <w:szCs w:val="18"/>
              </w:rPr>
              <w:t>地址：安徽省合肥市经济开发区齐云路15号红砖产学研基地5-6楼</w:t>
            </w:r>
          </w:p>
        </w:tc>
        <w:tc>
          <w:tcPr>
            <w:tcW w:w="732"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p>
        </w:tc>
        <w:tc>
          <w:tcPr>
            <w:tcW w:w="117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17368871587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561"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5</w:t>
            </w:r>
          </w:p>
        </w:tc>
        <w:tc>
          <w:tcPr>
            <w:tcW w:w="92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bCs/>
                <w:kern w:val="0"/>
                <w:sz w:val="18"/>
                <w:szCs w:val="18"/>
              </w:rPr>
              <w:t>“阳光高考”信息平台招生线上宣传服务</w:t>
            </w:r>
          </w:p>
        </w:tc>
        <w:tc>
          <w:tcPr>
            <w:tcW w:w="8590"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numPr>
                <w:ilvl w:val="0"/>
                <w:numId w:val="3"/>
              </w:numPr>
              <w:jc w:val="left"/>
              <w:rPr>
                <w:rFonts w:ascii="宋体" w:hAnsi="宋体" w:eastAsia="宋体" w:cs="宋体"/>
                <w:color w:val="000000"/>
                <w:sz w:val="18"/>
                <w:szCs w:val="18"/>
              </w:rPr>
            </w:pPr>
            <w:r>
              <w:rPr>
                <w:rFonts w:hint="eastAsia" w:ascii="宋体" w:hAnsi="宋体" w:eastAsia="宋体" w:cs="宋体"/>
                <w:color w:val="000000"/>
                <w:sz w:val="18"/>
                <w:szCs w:val="18"/>
              </w:rPr>
              <w:t>“阳光高考”信息平台是教育部招生“阳光工程”指定的信息发布平台，与“学信网”、“中国研究生招生信息网”互为一体，共同构成了我国教育部直接管辖的高校信息发布及管理平台。“阳光高考”平台目前隶属全国高等学校学生信息咨询与就业指导中心管辖，是目前可进行招生宣传投放的同类型网站中，唯一具有教育部官方背景的站点。</w:t>
            </w:r>
          </w:p>
          <w:p>
            <w:pPr>
              <w:widowControl/>
              <w:numPr>
                <w:ilvl w:val="0"/>
                <w:numId w:val="3"/>
              </w:numPr>
              <w:jc w:val="left"/>
              <w:rPr>
                <w:rFonts w:ascii="宋体" w:hAnsi="宋体" w:eastAsia="宋体" w:cs="宋体"/>
                <w:color w:val="000000"/>
                <w:sz w:val="18"/>
                <w:szCs w:val="18"/>
              </w:rPr>
            </w:pPr>
            <w:r>
              <w:rPr>
                <w:rFonts w:hint="eastAsia" w:ascii="宋体" w:hAnsi="宋体" w:eastAsia="宋体" w:cs="宋体"/>
                <w:color w:val="000000"/>
                <w:sz w:val="18"/>
                <w:szCs w:val="18"/>
              </w:rPr>
              <w:t>教育部为2020年起，为应对疫情，对各高校在教育部学信网中的相关咨询专栏答疑工作，做出了强制性要求。使阳光高考平台成为除学校官网官微外，在网络上的唯一官方统一咨询答疑平台。</w:t>
            </w:r>
          </w:p>
          <w:p>
            <w:pPr>
              <w:widowControl/>
              <w:jc w:val="left"/>
              <w:rPr>
                <w:rFonts w:ascii="宋体" w:hAnsi="宋体" w:eastAsia="宋体" w:cs="宋体"/>
                <w:color w:val="000000"/>
                <w:kern w:val="0"/>
                <w:sz w:val="18"/>
                <w:szCs w:val="18"/>
              </w:rPr>
            </w:pPr>
            <w:r>
              <w:rPr>
                <w:rFonts w:hint="eastAsia" w:ascii="宋体" w:hAnsi="宋体" w:eastAsia="宋体" w:cs="宋体"/>
                <w:color w:val="000000"/>
                <w:sz w:val="18"/>
                <w:szCs w:val="18"/>
              </w:rPr>
              <w:t>3、北京盛世开源有限公司是学信网及阳光高考平台授权的独家广告代理商。</w:t>
            </w:r>
          </w:p>
        </w:tc>
        <w:tc>
          <w:tcPr>
            <w:tcW w:w="68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2.8</w:t>
            </w:r>
          </w:p>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888"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北京盛世开源广告有限公司</w:t>
            </w:r>
          </w:p>
          <w:p>
            <w:pPr>
              <w:widowControl/>
              <w:jc w:val="right"/>
              <w:rPr>
                <w:rFonts w:ascii="宋体" w:hAnsi="宋体" w:eastAsia="宋体" w:cs="宋体"/>
                <w:color w:val="000000"/>
                <w:kern w:val="0"/>
                <w:sz w:val="18"/>
                <w:szCs w:val="18"/>
              </w:rPr>
            </w:pPr>
          </w:p>
        </w:tc>
        <w:tc>
          <w:tcPr>
            <w:tcW w:w="104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color w:val="000000"/>
                <w:kern w:val="0"/>
                <w:sz w:val="18"/>
                <w:szCs w:val="18"/>
              </w:rPr>
            </w:pPr>
            <w:r>
              <w:rPr>
                <w:rFonts w:hint="eastAsia" w:ascii="宋体" w:hAnsi="宋体" w:eastAsia="宋体" w:cs="宋体"/>
                <w:sz w:val="18"/>
                <w:szCs w:val="18"/>
              </w:rPr>
              <w:t>北京市海淀区中关村北大街123号华腾科技大厦361室</w:t>
            </w:r>
          </w:p>
        </w:tc>
        <w:tc>
          <w:tcPr>
            <w:tcW w:w="732"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祝捷</w:t>
            </w:r>
          </w:p>
        </w:tc>
        <w:tc>
          <w:tcPr>
            <w:tcW w:w="117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right"/>
              <w:rPr>
                <w:rFonts w:ascii="宋体" w:hAnsi="宋体" w:eastAsia="宋体" w:cs="宋体"/>
                <w:color w:val="000000"/>
                <w:kern w:val="0"/>
                <w:sz w:val="18"/>
                <w:szCs w:val="18"/>
              </w:rPr>
            </w:pPr>
            <w:r>
              <w:rPr>
                <w:rFonts w:hint="eastAsia" w:ascii="宋体" w:hAnsi="宋体" w:eastAsia="宋体" w:cs="宋体"/>
                <w:sz w:val="18"/>
                <w:szCs w:val="18"/>
              </w:rPr>
              <w:t>15896011527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5" w:hRule="atLeast"/>
          <w:jc w:val="center"/>
        </w:trPr>
        <w:tc>
          <w:tcPr>
            <w:tcW w:w="561"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6</w:t>
            </w:r>
          </w:p>
        </w:tc>
        <w:tc>
          <w:tcPr>
            <w:tcW w:w="92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center"/>
              <w:rPr>
                <w:rFonts w:ascii="宋体" w:hAnsi="宋体" w:eastAsia="宋体" w:cs="宋体"/>
                <w:sz w:val="18"/>
                <w:szCs w:val="18"/>
              </w:rPr>
            </w:pPr>
            <w:r>
              <w:rPr>
                <w:rFonts w:hint="eastAsia" w:ascii="宋体" w:hAnsi="宋体" w:eastAsia="宋体" w:cs="宋体"/>
                <w:sz w:val="18"/>
                <w:szCs w:val="18"/>
              </w:rPr>
              <w:t>“中国教育”数据库推广</w:t>
            </w:r>
          </w:p>
        </w:tc>
        <w:tc>
          <w:tcPr>
            <w:tcW w:w="8590"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left"/>
              <w:rPr>
                <w:rFonts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color w:val="000000"/>
                <w:sz w:val="18"/>
                <w:szCs w:val="18"/>
              </w:rPr>
              <w:t>中国教育在线拥有行业领先的流量价值，特别是在每年高考期间，根据第三方网站公布的排名（ChinaZ.com），中国教育在线始终保持教育资讯类网站排名第一。平台影响力大，百度权重9/9，PageRank 8/9。2021年</w:t>
            </w:r>
            <w:r>
              <w:rPr>
                <w:rFonts w:hint="eastAsia" w:ascii="宋体" w:hAnsi="宋体" w:eastAsia="宋体" w:cs="宋体"/>
                <w:sz w:val="18"/>
                <w:szCs w:val="18"/>
              </w:rPr>
              <w:t>高考高峰期间（6.5-7.5），“中国教育在线·掌上高考”平台移动端累计访问人数达到2654万人，累计访问人次突破3.13亿，网页端累计访问人数达1805万，累计访问人次突破2.43亿。截至2021年7月5日，“掌上高考APP”累计下载量突破3596万，累计注册量突破1725万。</w:t>
            </w:r>
          </w:p>
          <w:p>
            <w:pPr>
              <w:widowControl/>
              <w:jc w:val="left"/>
              <w:rPr>
                <w:rFonts w:ascii="宋体" w:hAnsi="宋体" w:eastAsia="宋体" w:cs="宋体"/>
                <w:sz w:val="18"/>
                <w:szCs w:val="18"/>
              </w:rPr>
            </w:pPr>
            <w:r>
              <w:rPr>
                <w:rFonts w:hint="eastAsia" w:ascii="宋体" w:hAnsi="宋体" w:eastAsia="宋体" w:cs="宋体"/>
                <w:sz w:val="18"/>
                <w:szCs w:val="18"/>
              </w:rPr>
              <w:t>2.</w:t>
            </w:r>
            <w:r>
              <w:rPr>
                <w:rFonts w:hint="eastAsia" w:ascii="宋体" w:hAnsi="宋体" w:eastAsia="宋体" w:cs="宋体"/>
                <w:color w:val="000000"/>
                <w:sz w:val="18"/>
                <w:szCs w:val="18"/>
              </w:rPr>
              <w:t>“中国教育在线·掌上高考”是全国高校招生宣传的重要平台，在互联网PC端和移动端均有强大影响力。平台聚合了全国2700余所高校、1400余个专业的权威数据信息，所设置的查学校、查专业、政策解读、新高考选科、生涯测评、志愿填报指导等功能模块，完全匹配高中学子升学需求，并被学习强国、百度、搜狗搜索、支付宝、微信、今日头条</w:t>
            </w:r>
            <w:r>
              <w:rPr>
                <w:rFonts w:hint="eastAsia" w:ascii="宋体" w:hAnsi="宋体" w:eastAsia="宋体" w:cs="宋体"/>
                <w:sz w:val="18"/>
                <w:szCs w:val="18"/>
              </w:rPr>
              <w:t>、bilibili等</w:t>
            </w:r>
            <w:r>
              <w:rPr>
                <w:rFonts w:hint="eastAsia" w:ascii="宋体" w:hAnsi="宋体" w:eastAsia="宋体" w:cs="宋体"/>
                <w:color w:val="000000"/>
                <w:sz w:val="18"/>
                <w:szCs w:val="18"/>
              </w:rPr>
              <w:t>各大互联网平台视为权威数据来源。</w:t>
            </w:r>
          </w:p>
          <w:p>
            <w:pPr>
              <w:pStyle w:val="4"/>
              <w:spacing w:before="0" w:beforeAutospacing="0" w:after="0" w:afterAutospacing="0" w:line="360" w:lineRule="exact"/>
              <w:rPr>
                <w:color w:val="000000"/>
                <w:sz w:val="18"/>
                <w:szCs w:val="18"/>
              </w:rPr>
            </w:pPr>
            <w:r>
              <w:rPr>
                <w:rFonts w:hint="eastAsia"/>
                <w:sz w:val="18"/>
                <w:szCs w:val="18"/>
              </w:rPr>
              <w:t>3.</w:t>
            </w:r>
            <w:r>
              <w:rPr>
                <w:rFonts w:hint="eastAsia"/>
                <w:color w:val="000000"/>
                <w:sz w:val="18"/>
                <w:szCs w:val="18"/>
              </w:rPr>
              <w:t>基于多年来为政府机构及教育主管单位搭建并运营官方网站、提供技术型产品及服务所积累的经验，“中国教育在线·掌上高考”自主研发了“招生E答” 智能答疑系统。同时“招生E答”作为目前国内高校覆盖率最高（1600余所高校使用）、考生使用率最高的智能问答系统，已被百度、360搜索、搜狗搜索、微信、今日头条、QQ浏览器、神马&amp;夸克等各大搜索引擎及互联网平台接入，可以为我校提供顶级流量入口。</w:t>
            </w:r>
          </w:p>
        </w:tc>
        <w:tc>
          <w:tcPr>
            <w:tcW w:w="68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5.0</w:t>
            </w:r>
          </w:p>
          <w:p>
            <w:pPr>
              <w:widowControl/>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万元</w:t>
            </w:r>
          </w:p>
        </w:tc>
        <w:tc>
          <w:tcPr>
            <w:tcW w:w="888"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sz w:val="18"/>
                <w:szCs w:val="18"/>
              </w:rPr>
              <w:t>中教智网（北京）信息技术有限公司</w:t>
            </w:r>
          </w:p>
          <w:p>
            <w:pPr>
              <w:widowControl/>
              <w:jc w:val="right"/>
              <w:rPr>
                <w:rFonts w:ascii="宋体" w:hAnsi="宋体" w:eastAsia="宋体" w:cs="宋体"/>
                <w:color w:val="000000"/>
                <w:kern w:val="0"/>
                <w:sz w:val="18"/>
                <w:szCs w:val="18"/>
              </w:rPr>
            </w:pPr>
          </w:p>
        </w:tc>
        <w:tc>
          <w:tcPr>
            <w:tcW w:w="1044"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jc w:val="right"/>
              <w:rPr>
                <w:rFonts w:ascii="宋体" w:hAnsi="宋体" w:eastAsia="宋体" w:cs="宋体"/>
                <w:sz w:val="18"/>
                <w:szCs w:val="18"/>
              </w:rPr>
            </w:pPr>
            <w:r>
              <w:rPr>
                <w:rFonts w:hint="eastAsia" w:ascii="宋体" w:hAnsi="宋体" w:eastAsia="宋体" w:cs="宋体"/>
                <w:color w:val="000000"/>
                <w:kern w:val="0"/>
                <w:sz w:val="18"/>
                <w:szCs w:val="18"/>
              </w:rPr>
              <w:t xml:space="preserve"> </w:t>
            </w:r>
          </w:p>
          <w:p>
            <w:pPr>
              <w:widowControl/>
              <w:jc w:val="right"/>
              <w:rPr>
                <w:rFonts w:ascii="宋体" w:hAnsi="宋体" w:eastAsia="宋体" w:cs="宋体"/>
                <w:color w:val="000000"/>
                <w:kern w:val="0"/>
                <w:sz w:val="18"/>
                <w:szCs w:val="18"/>
              </w:rPr>
            </w:pPr>
            <w:r>
              <w:rPr>
                <w:rFonts w:hint="eastAsia" w:ascii="宋体" w:hAnsi="宋体" w:eastAsia="宋体" w:cs="宋体"/>
                <w:color w:val="000000"/>
                <w:sz w:val="18"/>
                <w:szCs w:val="18"/>
              </w:rPr>
              <w:t xml:space="preserve">安徽省合肥市包河区金寨路188号2楼 </w:t>
            </w:r>
          </w:p>
        </w:tc>
        <w:tc>
          <w:tcPr>
            <w:tcW w:w="732"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sz w:val="18"/>
                <w:szCs w:val="18"/>
              </w:rPr>
              <w:t>朱红桂</w:t>
            </w:r>
          </w:p>
        </w:tc>
        <w:tc>
          <w:tcPr>
            <w:tcW w:w="1179" w:type="dxa"/>
            <w:tcBorders>
              <w:top w:val="single" w:color="000000" w:sz="2" w:space="0"/>
              <w:left w:val="single" w:color="000000" w:sz="2" w:space="0"/>
              <w:bottom w:val="single" w:color="000000" w:sz="2" w:space="0"/>
              <w:right w:val="single" w:color="000000" w:sz="2" w:space="0"/>
            </w:tcBorders>
            <w:shd w:val="clear" w:color="auto" w:fill="auto"/>
            <w:tcMar>
              <w:top w:w="60" w:type="dxa"/>
              <w:left w:w="60" w:type="dxa"/>
              <w:bottom w:w="45" w:type="dxa"/>
              <w:right w:w="60" w:type="dxa"/>
            </w:tcMar>
            <w:vAlign w:val="center"/>
          </w:tcPr>
          <w:p>
            <w:pPr>
              <w:widowControl/>
              <w:jc w:val="right"/>
              <w:rPr>
                <w:rFonts w:ascii="宋体" w:hAnsi="宋体" w:eastAsia="宋体" w:cs="宋体"/>
                <w:color w:val="000000"/>
                <w:kern w:val="0"/>
                <w:sz w:val="18"/>
                <w:szCs w:val="18"/>
              </w:rPr>
            </w:pPr>
            <w:r>
              <w:rPr>
                <w:rFonts w:hint="eastAsia" w:ascii="宋体" w:hAnsi="宋体" w:eastAsia="宋体" w:cs="宋体"/>
                <w:color w:val="000000"/>
                <w:sz w:val="18"/>
                <w:szCs w:val="18"/>
              </w:rPr>
              <w:t>15855177108</w:t>
            </w:r>
          </w:p>
        </w:tc>
      </w:tr>
    </w:tbl>
    <w:p>
      <w:pPr>
        <w:rPr>
          <w:rFonts w:ascii="宋体" w:hAnsi="宋体" w:eastAsia="宋体" w:cs="宋体"/>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Heiti SC Medium">
    <w:altName w:val="MS Gothic"/>
    <w:panose1 w:val="00000000000000000000"/>
    <w:charset w:val="80"/>
    <w:family w:val="auto"/>
    <w:pitch w:val="default"/>
    <w:sig w:usb0="00000000" w:usb1="00000000" w:usb2="00000010" w:usb3="00000000" w:csb0="003E0001" w:csb1="00000000"/>
  </w:font>
  <w:font w:name="MS Gothic">
    <w:panose1 w:val="020B0609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AECB0"/>
    <w:multiLevelType w:val="singleLevel"/>
    <w:tmpl w:val="AD6AECB0"/>
    <w:lvl w:ilvl="0" w:tentative="0">
      <w:start w:val="1"/>
      <w:numFmt w:val="decimal"/>
      <w:suff w:val="nothing"/>
      <w:lvlText w:val="%1、"/>
      <w:lvlJc w:val="left"/>
    </w:lvl>
  </w:abstractNum>
  <w:abstractNum w:abstractNumId="1">
    <w:nsid w:val="3671398D"/>
    <w:multiLevelType w:val="multilevel"/>
    <w:tmpl w:val="3671398D"/>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4C2CE0B"/>
    <w:multiLevelType w:val="singleLevel"/>
    <w:tmpl w:val="44C2CE0B"/>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YmUzN2UxZGExZmZkZGI4ZmFmYmI3N2QyOTNhYTYifQ=="/>
  </w:docVars>
  <w:rsids>
    <w:rsidRoot w:val="00915E5D"/>
    <w:rsid w:val="00184FDE"/>
    <w:rsid w:val="00460432"/>
    <w:rsid w:val="00915E5D"/>
    <w:rsid w:val="00B7373C"/>
    <w:rsid w:val="00BE2F31"/>
    <w:rsid w:val="00F637C3"/>
    <w:rsid w:val="1DF86F7F"/>
    <w:rsid w:val="4FC0331D"/>
    <w:rsid w:val="5290144B"/>
    <w:rsid w:val="6C3E4168"/>
    <w:rsid w:val="75DE3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numPr>
        <w:ilvl w:val="0"/>
        <w:numId w:val="1"/>
      </w:numPr>
      <w:spacing w:beforeLines="80" w:afterLines="80"/>
      <w:ind w:firstLine="0"/>
      <w:outlineLvl w:val="1"/>
    </w:pPr>
    <w:rPr>
      <w:rFonts w:ascii="等线 Light" w:hAnsi="等线 Light" w:eastAsia="Heiti SC Medium" w:cs="Times New Roman"/>
      <w:b/>
      <w:bCs/>
      <w:sz w:val="32"/>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semiHidden/>
    <w:unhideWhenUsed/>
    <w:qFormat/>
    <w:uiPriority w:val="99"/>
    <w:pPr>
      <w:spacing w:after="120"/>
      <w:ind w:left="420" w:leftChars="200"/>
    </w:p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Body Text First Indent 2"/>
    <w:basedOn w:val="3"/>
    <w:semiHidden/>
    <w:unhideWhenUsed/>
    <w:qFormat/>
    <w:uiPriority w:val="99"/>
    <w:pPr>
      <w:ind w:firstLine="420" w:firstLineChars="200"/>
    </w:p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Strong"/>
    <w:basedOn w:val="8"/>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5</Pages>
  <Words>3784</Words>
  <Characters>4103</Characters>
  <Lines>30</Lines>
  <Paragraphs>8</Paragraphs>
  <TotalTime>69</TotalTime>
  <ScaleCrop>false</ScaleCrop>
  <LinksUpToDate>false</LinksUpToDate>
  <CharactersWithSpaces>4152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2022-06-07T00:34:00Z</dcterms:created>
  <dc:creator>Administrator</dc:creator>
  <cp:lastModifiedBy>Administrator</cp:lastModifiedBy>
  <cp:lastPrinted>2022-06-07T02:58:00Z</cp:lastPrinted>
  <dcterms:modified xsi:type="dcterms:W3CDTF">2022-06-07T04:13:30Z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F26FD95ED66648968EAF92C42BB0BB1F</vt:lpwstr>
  </property>
</Properties>
</file>