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04A" w:rsidRPr="0083158D" w:rsidRDefault="004F51E6" w:rsidP="004F51E6">
      <w:pPr>
        <w:pStyle w:val="a3"/>
        <w:spacing w:line="360" w:lineRule="auto"/>
        <w:ind w:firstLine="422"/>
        <w:jc w:val="center"/>
        <w:rPr>
          <w:rFonts w:asciiTheme="minorEastAsia" w:eastAsiaTheme="minorEastAsia" w:hAnsiTheme="minorEastAsia" w:cs="宋体"/>
          <w:b/>
          <w:bCs/>
        </w:rPr>
      </w:pPr>
      <w:bookmarkStart w:id="0" w:name="OLE_LINK1"/>
      <w:bookmarkStart w:id="1" w:name="OLE_LINK2"/>
      <w:r w:rsidRPr="004F51E6">
        <w:rPr>
          <w:rFonts w:asciiTheme="minorEastAsia" w:eastAsiaTheme="minorEastAsia" w:hAnsiTheme="minorEastAsia" w:cs="宋体" w:hint="eastAsia"/>
          <w:b/>
          <w:bCs/>
        </w:rPr>
        <w:t>铜陵学院2026至2027年度燃气泄漏报警系统维护保养与委托检定服务项目</w:t>
      </w:r>
      <w:r w:rsidR="00626501" w:rsidRPr="0083158D">
        <w:rPr>
          <w:rFonts w:asciiTheme="minorEastAsia" w:eastAsiaTheme="minorEastAsia" w:hAnsiTheme="minorEastAsia" w:cs="宋体" w:hint="eastAsia"/>
          <w:b/>
          <w:bCs/>
        </w:rPr>
        <w:t>比价公告</w:t>
      </w:r>
    </w:p>
    <w:bookmarkEnd w:id="0"/>
    <w:bookmarkEnd w:id="1"/>
    <w:p w:rsidR="0034304A" w:rsidRPr="0083158D" w:rsidRDefault="00626501">
      <w:pPr>
        <w:pStyle w:val="a3"/>
        <w:spacing w:line="400" w:lineRule="exact"/>
        <w:ind w:firstLine="360"/>
        <w:jc w:val="center"/>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项目编号：tlxyzb[202</w:t>
      </w:r>
      <w:r w:rsidR="004F51E6">
        <w:rPr>
          <w:rFonts w:asciiTheme="minorEastAsia" w:eastAsiaTheme="minorEastAsia" w:hAnsiTheme="minorEastAsia" w:cs="宋体" w:hint="eastAsia"/>
          <w:sz w:val="24"/>
          <w:szCs w:val="24"/>
        </w:rPr>
        <w:t>6</w:t>
      </w:r>
      <w:r w:rsidRPr="0083158D">
        <w:rPr>
          <w:rFonts w:asciiTheme="minorEastAsia" w:eastAsiaTheme="minorEastAsia" w:hAnsiTheme="minorEastAsia" w:cs="宋体" w:hint="eastAsia"/>
          <w:sz w:val="24"/>
          <w:szCs w:val="24"/>
        </w:rPr>
        <w:t>]</w:t>
      </w:r>
      <w:r w:rsidR="004F51E6">
        <w:rPr>
          <w:rFonts w:asciiTheme="minorEastAsia" w:eastAsiaTheme="minorEastAsia" w:hAnsiTheme="minorEastAsia" w:cs="宋体" w:hint="eastAsia"/>
          <w:sz w:val="24"/>
          <w:szCs w:val="24"/>
        </w:rPr>
        <w:t>10</w:t>
      </w:r>
      <w:r w:rsidRPr="0083158D">
        <w:rPr>
          <w:rFonts w:asciiTheme="minorEastAsia" w:eastAsiaTheme="minorEastAsia" w:hAnsiTheme="minorEastAsia" w:cs="宋体" w:hint="eastAsia"/>
          <w:sz w:val="24"/>
          <w:szCs w:val="24"/>
        </w:rPr>
        <w:t>号</w:t>
      </w:r>
    </w:p>
    <w:p w:rsidR="0034304A" w:rsidRPr="0083158D" w:rsidRDefault="00626501">
      <w:pPr>
        <w:pStyle w:val="a3"/>
        <w:spacing w:line="400" w:lineRule="exact"/>
        <w:ind w:firstLineChars="250" w:firstLine="60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铜陵学院为确保在用燃气设备设施安全运行，拟对本校翠湖校区、育秀校区食堂燃气泄漏报警系统进行维护保养与检定。经研究，现将该项目采用市场比价方式进行采购，欢迎具有经营经销资格和供应能力的供应商参与投标。有关具体事项公告如下：</w:t>
      </w:r>
    </w:p>
    <w:p w:rsidR="0034304A" w:rsidRPr="0083158D" w:rsidRDefault="00626501">
      <w:pPr>
        <w:pStyle w:val="a3"/>
        <w:spacing w:line="400" w:lineRule="exact"/>
        <w:ind w:firstLine="361"/>
        <w:rPr>
          <w:rFonts w:asciiTheme="minorEastAsia" w:eastAsiaTheme="minorEastAsia" w:hAnsiTheme="minorEastAsia" w:cs="宋体"/>
          <w:b/>
          <w:bCs/>
          <w:sz w:val="24"/>
          <w:szCs w:val="24"/>
        </w:rPr>
      </w:pPr>
      <w:r w:rsidRPr="0083158D">
        <w:rPr>
          <w:rFonts w:asciiTheme="minorEastAsia" w:eastAsiaTheme="minorEastAsia" w:hAnsiTheme="minorEastAsia" w:cs="宋体" w:hint="eastAsia"/>
          <w:b/>
          <w:bCs/>
          <w:sz w:val="24"/>
          <w:szCs w:val="24"/>
        </w:rPr>
        <w:t>一、项目概况：</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（一）项目名称：</w:t>
      </w:r>
      <w:r w:rsidR="004F51E6" w:rsidRPr="004F51E6">
        <w:rPr>
          <w:rFonts w:asciiTheme="minorEastAsia" w:eastAsiaTheme="minorEastAsia" w:hAnsiTheme="minorEastAsia" w:cs="宋体" w:hint="eastAsia"/>
          <w:sz w:val="24"/>
          <w:szCs w:val="24"/>
        </w:rPr>
        <w:t>铜陵学院2026至2027年度燃气泄漏报警系统维护保养与委托检定服务项目</w:t>
      </w:r>
      <w:r w:rsidR="009F4E26">
        <w:rPr>
          <w:rFonts w:asciiTheme="minorEastAsia" w:eastAsiaTheme="minorEastAsia" w:hAnsiTheme="minorEastAsia" w:cs="宋体" w:hint="eastAsia"/>
          <w:sz w:val="24"/>
          <w:szCs w:val="24"/>
        </w:rPr>
        <w:t>。</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（二）项目内容：</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 xml:space="preserve"> 1. 采购内容：</w:t>
      </w:r>
      <w:r w:rsidR="004F51E6">
        <w:rPr>
          <w:rFonts w:eastAsia="宋体" w:cs="Calibri" w:hint="eastAsia"/>
          <w:sz w:val="24"/>
          <w:szCs w:val="24"/>
          <w:shd w:val="clear" w:color="auto" w:fill="FFFFFF"/>
        </w:rPr>
        <w:t>铜陵学院新、老校区食堂内现有总线制可燃气体报警控制器9台，点型可燃气体探测器67台需进行维护保养与检定，确保系统灵敏可靠。点型可燃气体探测器67台检测、校准并取得铜陵市计量测试研究所出具的检定证书</w:t>
      </w:r>
      <w:r w:rsidRPr="0083158D">
        <w:rPr>
          <w:rFonts w:asciiTheme="minorEastAsia" w:eastAsiaTheme="minorEastAsia" w:hAnsiTheme="minorEastAsia" w:cs="Calibri" w:hint="eastAsia"/>
          <w:sz w:val="24"/>
          <w:szCs w:val="24"/>
          <w:shd w:val="clear" w:color="auto" w:fill="FFFFFF"/>
        </w:rPr>
        <w:t>。</w:t>
      </w:r>
    </w:p>
    <w:p w:rsidR="0034304A" w:rsidRPr="0083158D" w:rsidRDefault="00626501">
      <w:pPr>
        <w:spacing w:line="410" w:lineRule="exact"/>
        <w:ind w:firstLineChars="200" w:firstLine="480"/>
        <w:jc w:val="left"/>
        <w:rPr>
          <w:rFonts w:asciiTheme="minorEastAsia" w:eastAsiaTheme="minorEastAsia" w:hAnsiTheme="minorEastAsia" w:cs="宋体"/>
          <w:kern w:val="0"/>
          <w:sz w:val="24"/>
          <w:szCs w:val="24"/>
        </w:rPr>
      </w:pPr>
      <w:r w:rsidRPr="0083158D">
        <w:rPr>
          <w:rFonts w:asciiTheme="minorEastAsia" w:eastAsiaTheme="minorEastAsia" w:hAnsiTheme="minorEastAsia" w:cs="宋体" w:hint="eastAsia"/>
          <w:sz w:val="24"/>
          <w:szCs w:val="24"/>
        </w:rPr>
        <w:t>2.</w:t>
      </w:r>
      <w:r w:rsidRPr="0083158D">
        <w:rPr>
          <w:rFonts w:asciiTheme="minorEastAsia" w:eastAsiaTheme="minorEastAsia" w:hAnsiTheme="minorEastAsia" w:cs="宋体" w:hint="eastAsia"/>
          <w:kern w:val="0"/>
          <w:sz w:val="24"/>
          <w:szCs w:val="24"/>
        </w:rPr>
        <w:t>服务要求：</w:t>
      </w:r>
    </w:p>
    <w:p w:rsidR="0034304A" w:rsidRPr="0083158D" w:rsidRDefault="00626501">
      <w:pPr>
        <w:spacing w:line="360" w:lineRule="auto"/>
        <w:ind w:firstLineChars="200" w:firstLine="480"/>
        <w:rPr>
          <w:rFonts w:asciiTheme="minorEastAsia" w:eastAsiaTheme="minorEastAsia" w:hAnsiTheme="minorEastAsia" w:cs="宋体"/>
          <w:sz w:val="24"/>
          <w:szCs w:val="24"/>
          <w:shd w:val="clear" w:color="auto" w:fill="FFFFFF"/>
        </w:rPr>
      </w:pPr>
      <w:r w:rsidRPr="0083158D">
        <w:rPr>
          <w:rFonts w:asciiTheme="minorEastAsia" w:eastAsiaTheme="minorEastAsia" w:hAnsiTheme="minorEastAsia" w:cs="宋体" w:hint="eastAsia"/>
          <w:sz w:val="24"/>
          <w:szCs w:val="24"/>
          <w:shd w:val="clear" w:color="auto" w:fill="FFFFFF"/>
        </w:rPr>
        <w:t>（1）维保内容和周期</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969"/>
        <w:gridCol w:w="969"/>
        <w:gridCol w:w="960"/>
        <w:gridCol w:w="1020"/>
        <w:gridCol w:w="1162"/>
      </w:tblGrid>
      <w:tr w:rsidR="0034304A" w:rsidRPr="0083158D">
        <w:tc>
          <w:tcPr>
            <w:tcW w:w="709" w:type="dxa"/>
            <w:vMerge w:val="restart"/>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序号</w:t>
            </w:r>
          </w:p>
        </w:tc>
        <w:tc>
          <w:tcPr>
            <w:tcW w:w="3969" w:type="dxa"/>
            <w:vMerge w:val="restart"/>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维保内容</w:t>
            </w:r>
          </w:p>
        </w:tc>
        <w:tc>
          <w:tcPr>
            <w:tcW w:w="2949" w:type="dxa"/>
            <w:gridSpan w:val="3"/>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维保周期</w:t>
            </w:r>
          </w:p>
        </w:tc>
        <w:tc>
          <w:tcPr>
            <w:tcW w:w="1162" w:type="dxa"/>
            <w:vMerge w:val="restart"/>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备注</w:t>
            </w:r>
          </w:p>
        </w:tc>
      </w:tr>
      <w:tr w:rsidR="0034304A" w:rsidRPr="0083158D">
        <w:tc>
          <w:tcPr>
            <w:tcW w:w="709" w:type="dxa"/>
            <w:vMerge/>
            <w:vAlign w:val="center"/>
          </w:tcPr>
          <w:p w:rsidR="0034304A" w:rsidRPr="0083158D" w:rsidRDefault="0034304A">
            <w:pPr>
              <w:spacing w:line="360" w:lineRule="auto"/>
              <w:jc w:val="center"/>
              <w:rPr>
                <w:rFonts w:asciiTheme="minorEastAsia" w:eastAsiaTheme="minorEastAsia" w:hAnsiTheme="minorEastAsia" w:cs="宋体"/>
              </w:rPr>
            </w:pPr>
          </w:p>
        </w:tc>
        <w:tc>
          <w:tcPr>
            <w:tcW w:w="3969" w:type="dxa"/>
            <w:vMerge/>
            <w:vAlign w:val="center"/>
          </w:tcPr>
          <w:p w:rsidR="0034304A" w:rsidRPr="0083158D" w:rsidRDefault="0034304A">
            <w:pPr>
              <w:spacing w:line="360" w:lineRule="auto"/>
              <w:jc w:val="center"/>
              <w:rPr>
                <w:rFonts w:asciiTheme="minorEastAsia" w:eastAsiaTheme="minorEastAsia" w:hAnsiTheme="minorEastAsia" w:cs="宋体"/>
              </w:rPr>
            </w:pP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每月</w:t>
            </w:r>
          </w:p>
        </w:tc>
        <w:tc>
          <w:tcPr>
            <w:tcW w:w="96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每季度</w:t>
            </w:r>
          </w:p>
        </w:tc>
        <w:tc>
          <w:tcPr>
            <w:tcW w:w="102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半年</w:t>
            </w:r>
          </w:p>
        </w:tc>
        <w:tc>
          <w:tcPr>
            <w:tcW w:w="1162" w:type="dxa"/>
            <w:vMerge/>
            <w:vAlign w:val="center"/>
          </w:tcPr>
          <w:p w:rsidR="0034304A" w:rsidRPr="0083158D" w:rsidRDefault="0034304A">
            <w:pPr>
              <w:spacing w:line="360" w:lineRule="auto"/>
              <w:jc w:val="center"/>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w:t>
            </w:r>
          </w:p>
        </w:tc>
        <w:tc>
          <w:tcPr>
            <w:tcW w:w="3969" w:type="dxa"/>
            <w:vAlign w:val="center"/>
          </w:tcPr>
          <w:p w:rsidR="0034304A" w:rsidRPr="0083158D" w:rsidRDefault="00E515D6">
            <w:pPr>
              <w:spacing w:line="360" w:lineRule="auto"/>
              <w:rPr>
                <w:rFonts w:asciiTheme="minorEastAsia" w:eastAsiaTheme="minorEastAsia" w:hAnsiTheme="minorEastAsia" w:cs="宋体"/>
              </w:rPr>
            </w:pPr>
            <w:r>
              <w:rPr>
                <w:rFonts w:asciiTheme="minorEastAsia" w:eastAsiaTheme="minorEastAsia" w:hAnsiTheme="minorEastAsia" w:cs="宋体" w:hint="eastAsia"/>
              </w:rPr>
              <w:t>探测器</w:t>
            </w:r>
            <w:r w:rsidR="00626501" w:rsidRPr="0083158D">
              <w:rPr>
                <w:rFonts w:asciiTheme="minorEastAsia" w:eastAsiaTheme="minorEastAsia" w:hAnsiTheme="minorEastAsia" w:cs="宋体" w:hint="eastAsia"/>
              </w:rPr>
              <w:t>外观</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2</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控制器运行状态</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3</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控制器隔离功能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4</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控制器自检功能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5</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控制器消音和复位功能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6</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控制器故障报警功能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7</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主、备用电源自动转换功能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8</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事故排风机功能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9</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报警控制器打印机功能</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10</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探测器清洁</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11</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报警控制器、电源模块、联动控制箱清洁</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rPr>
          <w:trHeight w:val="577"/>
        </w:trPr>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12</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探测器漂移调整</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626501">
            <w:pPr>
              <w:rPr>
                <w:rFonts w:asciiTheme="minorEastAsia" w:eastAsiaTheme="minorEastAsia" w:hAnsiTheme="minorEastAsia" w:cs="宋体"/>
              </w:rPr>
            </w:pPr>
            <w:r w:rsidRPr="0083158D">
              <w:rPr>
                <w:rFonts w:asciiTheme="minorEastAsia" w:eastAsiaTheme="minorEastAsia" w:hAnsiTheme="minorEastAsia" w:cs="宋体" w:hint="eastAsia"/>
              </w:rPr>
              <w:t>根据实际检查情况</w:t>
            </w: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13</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控制器接线、保护接地端子检查</w:t>
            </w:r>
          </w:p>
        </w:tc>
        <w:tc>
          <w:tcPr>
            <w:tcW w:w="96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lastRenderedPageBreak/>
              <w:t>14</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探测器报警功能</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15</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控制器报警功能</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16</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电磁阀控制功能</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17</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控制器可燃气报警浓度显示功能</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18</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控制器备用电源放电试验</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02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19</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报警联动试验</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162" w:type="dxa"/>
          </w:tcPr>
          <w:p w:rsidR="0034304A" w:rsidRPr="0083158D" w:rsidRDefault="0034304A">
            <w:pPr>
              <w:spacing w:line="360" w:lineRule="auto"/>
              <w:rPr>
                <w:rFonts w:asciiTheme="minorEastAsia" w:eastAsiaTheme="minorEastAsia" w:hAnsiTheme="minorEastAsia" w:cs="宋体"/>
              </w:rPr>
            </w:pPr>
          </w:p>
        </w:tc>
      </w:tr>
      <w:tr w:rsidR="0034304A" w:rsidRPr="0083158D">
        <w:tc>
          <w:tcPr>
            <w:tcW w:w="709"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20</w:t>
            </w:r>
          </w:p>
        </w:tc>
        <w:tc>
          <w:tcPr>
            <w:tcW w:w="3969" w:type="dxa"/>
            <w:vAlign w:val="center"/>
          </w:tcPr>
          <w:p w:rsidR="0034304A" w:rsidRPr="0083158D" w:rsidRDefault="00626501">
            <w:pPr>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控制器最大负载功能</w:t>
            </w:r>
          </w:p>
        </w:tc>
        <w:tc>
          <w:tcPr>
            <w:tcW w:w="969" w:type="dxa"/>
            <w:vAlign w:val="center"/>
          </w:tcPr>
          <w:p w:rsidR="0034304A" w:rsidRPr="0083158D" w:rsidRDefault="0034304A">
            <w:pPr>
              <w:spacing w:line="360" w:lineRule="auto"/>
              <w:jc w:val="center"/>
              <w:rPr>
                <w:rFonts w:asciiTheme="minorEastAsia" w:eastAsiaTheme="minorEastAsia" w:hAnsiTheme="minorEastAsia" w:cs="宋体"/>
              </w:rPr>
            </w:pPr>
          </w:p>
        </w:tc>
        <w:tc>
          <w:tcPr>
            <w:tcW w:w="960" w:type="dxa"/>
            <w:vAlign w:val="center"/>
          </w:tcPr>
          <w:p w:rsidR="0034304A" w:rsidRPr="0083158D" w:rsidRDefault="0034304A">
            <w:pPr>
              <w:spacing w:line="360" w:lineRule="auto"/>
              <w:jc w:val="center"/>
              <w:rPr>
                <w:rFonts w:asciiTheme="minorEastAsia" w:eastAsiaTheme="minorEastAsia" w:hAnsiTheme="minorEastAsia" w:cs="宋体"/>
              </w:rPr>
            </w:pPr>
          </w:p>
        </w:tc>
        <w:tc>
          <w:tcPr>
            <w:tcW w:w="1020" w:type="dxa"/>
            <w:vAlign w:val="center"/>
          </w:tcPr>
          <w:p w:rsidR="0034304A" w:rsidRPr="0083158D" w:rsidRDefault="00626501">
            <w:pPr>
              <w:spacing w:line="360" w:lineRule="auto"/>
              <w:jc w:val="center"/>
              <w:rPr>
                <w:rFonts w:asciiTheme="minorEastAsia" w:eastAsiaTheme="minorEastAsia" w:hAnsiTheme="minorEastAsia" w:cs="宋体"/>
              </w:rPr>
            </w:pPr>
            <w:r w:rsidRPr="0083158D">
              <w:rPr>
                <w:rFonts w:asciiTheme="minorEastAsia" w:eastAsiaTheme="minorEastAsia" w:hAnsiTheme="minorEastAsia" w:cs="宋体" w:hint="eastAsia"/>
              </w:rPr>
              <w:t>★</w:t>
            </w:r>
          </w:p>
        </w:tc>
        <w:tc>
          <w:tcPr>
            <w:tcW w:w="1162" w:type="dxa"/>
          </w:tcPr>
          <w:p w:rsidR="0034304A" w:rsidRPr="0083158D" w:rsidRDefault="0034304A">
            <w:pPr>
              <w:spacing w:line="360" w:lineRule="auto"/>
              <w:rPr>
                <w:rFonts w:asciiTheme="minorEastAsia" w:eastAsiaTheme="minorEastAsia" w:hAnsiTheme="minorEastAsia" w:cs="宋体"/>
              </w:rPr>
            </w:pPr>
          </w:p>
        </w:tc>
      </w:tr>
    </w:tbl>
    <w:p w:rsidR="0034304A" w:rsidRPr="0083158D" w:rsidRDefault="00626501">
      <w:pPr>
        <w:spacing w:line="360" w:lineRule="auto"/>
        <w:ind w:firstLineChars="147" w:firstLine="353"/>
        <w:rPr>
          <w:rFonts w:asciiTheme="minorEastAsia" w:eastAsiaTheme="minorEastAsia" w:hAnsiTheme="minorEastAsia" w:cs="宋体"/>
          <w:sz w:val="24"/>
          <w:szCs w:val="24"/>
          <w:shd w:val="clear" w:color="auto" w:fill="FFFFFF"/>
        </w:rPr>
      </w:pPr>
      <w:r w:rsidRPr="0083158D">
        <w:rPr>
          <w:rFonts w:asciiTheme="minorEastAsia" w:eastAsiaTheme="minorEastAsia" w:hAnsiTheme="minorEastAsia" w:cs="宋体" w:hint="eastAsia"/>
          <w:sz w:val="24"/>
          <w:szCs w:val="24"/>
          <w:shd w:val="clear" w:color="auto" w:fill="FFFFFF"/>
        </w:rPr>
        <w:t>备注：（1）打“★”号为月度、季度、年度维保项目。探测器报警功能测试，必须使用标准样气。</w:t>
      </w:r>
    </w:p>
    <w:p w:rsidR="0034304A" w:rsidRPr="0083158D" w:rsidRDefault="00626501">
      <w:pPr>
        <w:spacing w:line="360" w:lineRule="auto"/>
        <w:ind w:firstLineChars="147" w:firstLine="353"/>
        <w:rPr>
          <w:rFonts w:asciiTheme="minorEastAsia" w:eastAsiaTheme="minorEastAsia" w:hAnsiTheme="minorEastAsia" w:cs="宋体"/>
          <w:sz w:val="24"/>
          <w:szCs w:val="24"/>
          <w:shd w:val="clear" w:color="auto" w:fill="FFFFFF"/>
        </w:rPr>
      </w:pPr>
      <w:r w:rsidRPr="0083158D">
        <w:rPr>
          <w:rFonts w:asciiTheme="minorEastAsia" w:eastAsiaTheme="minorEastAsia" w:hAnsiTheme="minorEastAsia" w:cs="宋体" w:hint="eastAsia"/>
          <w:sz w:val="24"/>
          <w:szCs w:val="24"/>
          <w:shd w:val="clear" w:color="auto" w:fill="FFFFFF"/>
        </w:rPr>
        <w:t>（2）维保期间需确保系统运行完好。</w:t>
      </w:r>
    </w:p>
    <w:p w:rsidR="0034304A" w:rsidRPr="0083158D" w:rsidRDefault="00626501">
      <w:pPr>
        <w:spacing w:line="360" w:lineRule="auto"/>
        <w:ind w:firstLineChars="200" w:firstLine="480"/>
        <w:rPr>
          <w:rFonts w:asciiTheme="minorEastAsia" w:eastAsiaTheme="minorEastAsia" w:hAnsiTheme="minorEastAsia" w:cs="宋体"/>
          <w:sz w:val="24"/>
          <w:szCs w:val="24"/>
          <w:shd w:val="clear" w:color="auto" w:fill="FFFFFF"/>
        </w:rPr>
      </w:pPr>
      <w:r w:rsidRPr="0083158D">
        <w:rPr>
          <w:rFonts w:asciiTheme="minorEastAsia" w:eastAsiaTheme="minorEastAsia" w:hAnsiTheme="minorEastAsia" w:cs="宋体" w:hint="eastAsia"/>
          <w:sz w:val="24"/>
          <w:szCs w:val="24"/>
          <w:shd w:val="clear" w:color="auto" w:fill="FFFFFF"/>
        </w:rPr>
        <w:t>3.免费提供系统操作培训，并积极配合开展消防演练、系统检测工作。</w:t>
      </w:r>
    </w:p>
    <w:p w:rsidR="0034304A" w:rsidRPr="0083158D" w:rsidRDefault="00626501">
      <w:pPr>
        <w:spacing w:line="360" w:lineRule="auto"/>
        <w:ind w:firstLineChars="200" w:firstLine="480"/>
        <w:rPr>
          <w:rFonts w:asciiTheme="minorEastAsia" w:eastAsiaTheme="minorEastAsia" w:hAnsiTheme="minorEastAsia" w:cs="宋体"/>
          <w:sz w:val="24"/>
          <w:szCs w:val="24"/>
          <w:shd w:val="clear" w:color="auto" w:fill="FFFFFF"/>
        </w:rPr>
      </w:pPr>
      <w:r w:rsidRPr="0083158D">
        <w:rPr>
          <w:rFonts w:asciiTheme="minorEastAsia" w:eastAsiaTheme="minorEastAsia" w:hAnsiTheme="minorEastAsia" w:cs="宋体" w:hint="eastAsia"/>
          <w:sz w:val="24"/>
          <w:szCs w:val="24"/>
          <w:shd w:val="clear" w:color="auto" w:fill="FFFFFF"/>
        </w:rPr>
        <w:t>4.在维保项目实施过程中涉及到系统软件由中标人自行联系相关专业厂家获取技术软件、费用由中标人自行承担。</w:t>
      </w:r>
    </w:p>
    <w:p w:rsidR="0034304A" w:rsidRPr="0083158D" w:rsidRDefault="00626501">
      <w:pPr>
        <w:spacing w:line="360" w:lineRule="auto"/>
        <w:ind w:firstLineChars="197" w:firstLine="473"/>
        <w:rPr>
          <w:rFonts w:asciiTheme="minorEastAsia" w:eastAsiaTheme="minorEastAsia" w:hAnsiTheme="minorEastAsia" w:cs="Calibri"/>
          <w:sz w:val="24"/>
          <w:szCs w:val="24"/>
          <w:shd w:val="clear" w:color="auto" w:fill="FFFFFF"/>
        </w:rPr>
      </w:pPr>
      <w:r w:rsidRPr="0083158D">
        <w:rPr>
          <w:rFonts w:asciiTheme="minorEastAsia" w:eastAsiaTheme="minorEastAsia" w:hAnsiTheme="minorEastAsia" w:cs="宋体" w:hint="eastAsia"/>
          <w:sz w:val="24"/>
          <w:szCs w:val="24"/>
          <w:shd w:val="clear" w:color="auto" w:fill="FFFFFF"/>
        </w:rPr>
        <w:t>5.配合校方接受行业以及安监等上级主管部门安全检查</w:t>
      </w:r>
      <w:r w:rsidRPr="0083158D">
        <w:rPr>
          <w:rFonts w:asciiTheme="minorEastAsia" w:eastAsiaTheme="minorEastAsia" w:hAnsiTheme="minorEastAsia" w:cs="Calibri" w:hint="eastAsia"/>
          <w:sz w:val="24"/>
          <w:szCs w:val="24"/>
          <w:shd w:val="clear" w:color="auto" w:fill="FFFFFF"/>
        </w:rPr>
        <w:t>。</w:t>
      </w:r>
    </w:p>
    <w:p w:rsidR="0034304A" w:rsidRDefault="00626501">
      <w:pPr>
        <w:spacing w:line="360" w:lineRule="auto"/>
        <w:ind w:firstLineChars="197" w:firstLine="473"/>
        <w:rPr>
          <w:rFonts w:asciiTheme="minorEastAsia" w:eastAsiaTheme="minorEastAsia" w:hAnsiTheme="minorEastAsia" w:cs="宋体"/>
          <w:kern w:val="1"/>
          <w:sz w:val="24"/>
          <w:szCs w:val="24"/>
        </w:rPr>
      </w:pPr>
      <w:r w:rsidRPr="0083158D">
        <w:rPr>
          <w:rFonts w:asciiTheme="minorEastAsia" w:eastAsiaTheme="minorEastAsia" w:hAnsiTheme="minorEastAsia" w:cs="Calibri" w:hint="eastAsia"/>
          <w:sz w:val="24"/>
          <w:szCs w:val="24"/>
          <w:shd w:val="clear" w:color="auto" w:fill="FFFFFF"/>
        </w:rPr>
        <w:t>6.</w:t>
      </w:r>
      <w:r w:rsidRPr="0083158D">
        <w:rPr>
          <w:rFonts w:asciiTheme="minorEastAsia" w:eastAsiaTheme="minorEastAsia" w:hAnsiTheme="minorEastAsia" w:cs="宋体" w:hint="eastAsia"/>
          <w:kern w:val="1"/>
          <w:sz w:val="24"/>
          <w:szCs w:val="24"/>
        </w:rPr>
        <w:t>提供7*24小时技术支持及上门服务，接到报修10分钟内响应，维修人员1小时内到达现场，24小时内完成维修。</w:t>
      </w:r>
    </w:p>
    <w:p w:rsidR="00F5320D" w:rsidRDefault="00F5320D">
      <w:pPr>
        <w:spacing w:line="360" w:lineRule="auto"/>
        <w:ind w:firstLineChars="197" w:firstLine="473"/>
        <w:rPr>
          <w:rFonts w:ascii="宋体" w:hAnsi="宋体" w:cs="Calibri"/>
          <w:sz w:val="24"/>
          <w:szCs w:val="24"/>
          <w:shd w:val="clear" w:color="auto" w:fill="FFFFFF"/>
        </w:rPr>
      </w:pPr>
      <w:r>
        <w:rPr>
          <w:rFonts w:asciiTheme="minorEastAsia" w:eastAsiaTheme="minorEastAsia" w:hAnsiTheme="minorEastAsia" w:cs="宋体" w:hint="eastAsia"/>
          <w:kern w:val="1"/>
          <w:sz w:val="24"/>
          <w:szCs w:val="24"/>
        </w:rPr>
        <w:t>7.</w:t>
      </w:r>
      <w:r w:rsidRPr="00F5320D">
        <w:rPr>
          <w:rFonts w:ascii="宋体" w:hAnsi="宋体" w:cs="Calibri" w:hint="eastAsia"/>
          <w:sz w:val="24"/>
          <w:szCs w:val="24"/>
          <w:shd w:val="clear" w:color="auto" w:fill="FFFFFF"/>
        </w:rPr>
        <w:t xml:space="preserve"> </w:t>
      </w:r>
      <w:r>
        <w:rPr>
          <w:rFonts w:ascii="宋体" w:hAnsi="宋体" w:cs="Calibri" w:hint="eastAsia"/>
          <w:sz w:val="24"/>
          <w:szCs w:val="24"/>
          <w:shd w:val="clear" w:color="auto" w:fill="FFFFFF"/>
        </w:rPr>
        <w:t>具备运营维护所需的计量仪器仪表、检测仪和相应的实验条件。</w:t>
      </w:r>
    </w:p>
    <w:p w:rsidR="00F5320D" w:rsidRPr="0083158D" w:rsidRDefault="00F5320D">
      <w:pPr>
        <w:spacing w:line="360" w:lineRule="auto"/>
        <w:ind w:firstLineChars="197" w:firstLine="473"/>
        <w:rPr>
          <w:rFonts w:asciiTheme="minorEastAsia" w:eastAsiaTheme="minorEastAsia" w:hAnsiTheme="minorEastAsia" w:cs="宋体"/>
          <w:sz w:val="24"/>
          <w:szCs w:val="24"/>
          <w:shd w:val="clear" w:color="auto" w:fill="FFFFFF"/>
        </w:rPr>
      </w:pPr>
      <w:r>
        <w:rPr>
          <w:rFonts w:ascii="宋体" w:hAnsi="宋体" w:cs="Calibri" w:hint="eastAsia"/>
          <w:sz w:val="24"/>
          <w:szCs w:val="24"/>
          <w:shd w:val="clear" w:color="auto" w:fill="FFFFFF"/>
        </w:rPr>
        <w:t>8.</w:t>
      </w:r>
      <w:r w:rsidRPr="00F5320D">
        <w:rPr>
          <w:rFonts w:ascii="宋体" w:hAnsi="宋体" w:cs="宋体" w:hint="eastAsia"/>
          <w:color w:val="000000"/>
          <w:sz w:val="24"/>
          <w:szCs w:val="24"/>
          <w:shd w:val="clear" w:color="auto" w:fill="FFFFFF"/>
        </w:rPr>
        <w:t xml:space="preserve"> </w:t>
      </w:r>
      <w:r>
        <w:rPr>
          <w:rFonts w:ascii="宋体" w:hAnsi="宋体" w:cs="宋体" w:hint="eastAsia"/>
          <w:color w:val="000000"/>
          <w:sz w:val="24"/>
          <w:szCs w:val="24"/>
          <w:shd w:val="clear" w:color="auto" w:fill="FFFFFF"/>
        </w:rPr>
        <w:t>维护保养人员需要有应急管理局颁发的《防爆电气作业证》或《低压电工操作证》。</w:t>
      </w:r>
    </w:p>
    <w:p w:rsidR="0034304A" w:rsidRPr="0083158D" w:rsidRDefault="00626501">
      <w:pPr>
        <w:pStyle w:val="a3"/>
        <w:spacing w:line="400" w:lineRule="exact"/>
        <w:ind w:firstLine="361"/>
        <w:rPr>
          <w:rFonts w:asciiTheme="minorEastAsia" w:eastAsiaTheme="minorEastAsia" w:hAnsiTheme="minorEastAsia" w:cs="宋体"/>
          <w:b/>
          <w:bCs/>
          <w:sz w:val="24"/>
          <w:szCs w:val="24"/>
        </w:rPr>
      </w:pPr>
      <w:r w:rsidRPr="0083158D">
        <w:rPr>
          <w:rFonts w:asciiTheme="minorEastAsia" w:eastAsiaTheme="minorEastAsia" w:hAnsiTheme="minorEastAsia" w:cs="宋体" w:hint="eastAsia"/>
          <w:b/>
          <w:bCs/>
          <w:sz w:val="24"/>
          <w:szCs w:val="24"/>
        </w:rPr>
        <w:t>二、项目控制价：</w:t>
      </w:r>
      <w:r w:rsidR="004F51E6">
        <w:rPr>
          <w:rFonts w:asciiTheme="minorEastAsia" w:eastAsiaTheme="minorEastAsia" w:hAnsiTheme="minorEastAsia" w:cs="宋体" w:hint="eastAsia"/>
          <w:b/>
          <w:bCs/>
          <w:sz w:val="24"/>
          <w:szCs w:val="24"/>
        </w:rPr>
        <w:t>7.4</w:t>
      </w:r>
      <w:r w:rsidRPr="0083158D">
        <w:rPr>
          <w:rFonts w:asciiTheme="minorEastAsia" w:eastAsiaTheme="minorEastAsia" w:hAnsiTheme="minorEastAsia" w:cs="宋体" w:hint="eastAsia"/>
          <w:b/>
          <w:bCs/>
          <w:sz w:val="24"/>
          <w:szCs w:val="24"/>
        </w:rPr>
        <w:t>万元</w:t>
      </w:r>
    </w:p>
    <w:p w:rsidR="0034304A" w:rsidRPr="0083158D" w:rsidRDefault="00626501">
      <w:pPr>
        <w:pStyle w:val="a3"/>
        <w:spacing w:line="400" w:lineRule="exact"/>
        <w:ind w:firstLine="361"/>
        <w:rPr>
          <w:rFonts w:asciiTheme="minorEastAsia" w:eastAsiaTheme="minorEastAsia" w:hAnsiTheme="minorEastAsia" w:cs="宋体"/>
          <w:b/>
          <w:bCs/>
          <w:sz w:val="24"/>
          <w:szCs w:val="24"/>
        </w:rPr>
      </w:pPr>
      <w:r w:rsidRPr="0083158D">
        <w:rPr>
          <w:rFonts w:asciiTheme="minorEastAsia" w:eastAsiaTheme="minorEastAsia" w:hAnsiTheme="minorEastAsia" w:cs="宋体" w:hint="eastAsia"/>
          <w:b/>
          <w:bCs/>
          <w:sz w:val="24"/>
          <w:szCs w:val="24"/>
        </w:rPr>
        <w:t>三、采购方式：市场比价</w:t>
      </w:r>
    </w:p>
    <w:p w:rsidR="0034304A" w:rsidRPr="0083158D" w:rsidRDefault="00626501">
      <w:pPr>
        <w:pStyle w:val="a3"/>
        <w:spacing w:line="400" w:lineRule="exact"/>
        <w:ind w:firstLine="361"/>
        <w:rPr>
          <w:rFonts w:asciiTheme="minorEastAsia" w:eastAsiaTheme="minorEastAsia" w:hAnsiTheme="minorEastAsia" w:cs="宋体"/>
          <w:b/>
          <w:bCs/>
          <w:sz w:val="24"/>
          <w:szCs w:val="24"/>
        </w:rPr>
      </w:pPr>
      <w:r w:rsidRPr="0083158D">
        <w:rPr>
          <w:rFonts w:asciiTheme="minorEastAsia" w:eastAsiaTheme="minorEastAsia" w:hAnsiTheme="minorEastAsia" w:cs="宋体" w:hint="eastAsia"/>
          <w:b/>
          <w:bCs/>
          <w:sz w:val="24"/>
          <w:szCs w:val="24"/>
        </w:rPr>
        <w:t xml:space="preserve">四、投标人资质： </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1.符合《中华人民共和国政府采购法》第二十二条规定。</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2.具备独立法人资格，持有有效的营业执照。</w:t>
      </w:r>
    </w:p>
    <w:p w:rsidR="0034304A" w:rsidRPr="0083158D" w:rsidRDefault="00F5320D">
      <w:pPr>
        <w:pStyle w:val="a3"/>
        <w:spacing w:line="400" w:lineRule="exact"/>
        <w:ind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626501" w:rsidRPr="0083158D">
        <w:rPr>
          <w:rFonts w:asciiTheme="minorEastAsia" w:eastAsiaTheme="minorEastAsia" w:hAnsiTheme="minorEastAsia" w:cs="宋体" w:hint="eastAsia"/>
          <w:sz w:val="24"/>
          <w:szCs w:val="24"/>
        </w:rPr>
        <w:t>.单位及其法人近三年内无违纪违法行为，自觉遵守高校廉洁从业（政）规定。</w:t>
      </w:r>
    </w:p>
    <w:p w:rsidR="0034304A" w:rsidRPr="0083158D" w:rsidRDefault="00626501">
      <w:pPr>
        <w:pStyle w:val="a3"/>
        <w:spacing w:line="400" w:lineRule="exact"/>
        <w:ind w:firstLine="361"/>
        <w:rPr>
          <w:rFonts w:asciiTheme="minorEastAsia" w:eastAsiaTheme="minorEastAsia" w:hAnsiTheme="minorEastAsia" w:cs="宋体"/>
          <w:b/>
          <w:bCs/>
          <w:sz w:val="24"/>
          <w:szCs w:val="24"/>
        </w:rPr>
      </w:pPr>
      <w:r w:rsidRPr="0083158D">
        <w:rPr>
          <w:rFonts w:asciiTheme="minorEastAsia" w:eastAsiaTheme="minorEastAsia" w:hAnsiTheme="minorEastAsia" w:cs="宋体" w:hint="eastAsia"/>
          <w:b/>
          <w:bCs/>
          <w:sz w:val="24"/>
          <w:szCs w:val="24"/>
        </w:rPr>
        <w:t>五、投标须知：</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（一）投标函编制</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投标人需提交</w:t>
      </w:r>
      <w:r w:rsidR="002C2AF2">
        <w:rPr>
          <w:rFonts w:asciiTheme="minorEastAsia" w:eastAsiaTheme="minorEastAsia" w:hAnsiTheme="minorEastAsia" w:cs="宋体" w:hint="eastAsia"/>
          <w:sz w:val="24"/>
          <w:szCs w:val="24"/>
        </w:rPr>
        <w:t>响应文件</w:t>
      </w:r>
      <w:r w:rsidRPr="0083158D">
        <w:rPr>
          <w:rFonts w:asciiTheme="minorEastAsia" w:eastAsiaTheme="minorEastAsia" w:hAnsiTheme="minorEastAsia" w:cs="宋体" w:hint="eastAsia"/>
          <w:sz w:val="24"/>
          <w:szCs w:val="24"/>
        </w:rPr>
        <w:t>为正本1份、副本1份，分别注明“正本”和“副本”（如报价不一致，以正本为准），且须密封并于密封处及封面加盖单位公章。</w:t>
      </w:r>
      <w:r w:rsidR="002C2AF2">
        <w:rPr>
          <w:rFonts w:asciiTheme="minorEastAsia" w:eastAsiaTheme="minorEastAsia" w:hAnsiTheme="minorEastAsia" w:cs="宋体" w:hint="eastAsia"/>
          <w:sz w:val="24"/>
          <w:szCs w:val="24"/>
        </w:rPr>
        <w:t>响应文件</w:t>
      </w:r>
      <w:r w:rsidRPr="0083158D">
        <w:rPr>
          <w:rFonts w:asciiTheme="minorEastAsia" w:eastAsiaTheme="minorEastAsia" w:hAnsiTheme="minorEastAsia" w:cs="宋体" w:hint="eastAsia"/>
          <w:sz w:val="24"/>
          <w:szCs w:val="24"/>
        </w:rPr>
        <w:t>内需附以下资料并加盖单位公章。</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1.营业执照。</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lastRenderedPageBreak/>
        <w:t>2.法定代表人（个体工商户为注册登记人）授权书；投标保证书。</w:t>
      </w:r>
    </w:p>
    <w:p w:rsidR="0034304A" w:rsidRPr="0083158D" w:rsidRDefault="00726423">
      <w:pPr>
        <w:pStyle w:val="a3"/>
        <w:spacing w:line="400" w:lineRule="exact"/>
        <w:ind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626501" w:rsidRPr="0083158D">
        <w:rPr>
          <w:rFonts w:asciiTheme="minorEastAsia" w:eastAsiaTheme="minorEastAsia" w:hAnsiTheme="minorEastAsia" w:cs="宋体" w:hint="eastAsia"/>
          <w:sz w:val="24"/>
          <w:szCs w:val="24"/>
        </w:rPr>
        <w:t>.投标报价表（各投标单位结合市场行情和各种风险及自身实力按本</w:t>
      </w:r>
      <w:r w:rsidR="002C2AF2">
        <w:rPr>
          <w:rFonts w:asciiTheme="minorEastAsia" w:eastAsiaTheme="minorEastAsia" w:hAnsiTheme="minorEastAsia" w:cs="宋体" w:hint="eastAsia"/>
          <w:sz w:val="24"/>
          <w:szCs w:val="24"/>
        </w:rPr>
        <w:t>比价文件</w:t>
      </w:r>
      <w:r w:rsidR="00626501" w:rsidRPr="0083158D">
        <w:rPr>
          <w:rFonts w:asciiTheme="minorEastAsia" w:eastAsiaTheme="minorEastAsia" w:hAnsiTheme="minorEastAsia" w:cs="宋体" w:hint="eastAsia"/>
          <w:sz w:val="24"/>
          <w:szCs w:val="24"/>
        </w:rPr>
        <w:t>要求规范填写投标报价表并进行报价）。</w:t>
      </w:r>
    </w:p>
    <w:p w:rsidR="0034304A" w:rsidRPr="0083158D" w:rsidRDefault="00726423">
      <w:pPr>
        <w:pStyle w:val="a3"/>
        <w:spacing w:line="400" w:lineRule="exact"/>
        <w:ind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00626501" w:rsidRPr="0083158D">
        <w:rPr>
          <w:rFonts w:asciiTheme="minorEastAsia" w:eastAsiaTheme="minorEastAsia" w:hAnsiTheme="minorEastAsia" w:cs="宋体" w:hint="eastAsia"/>
          <w:sz w:val="24"/>
          <w:szCs w:val="24"/>
        </w:rPr>
        <w:t>.投标单位关于检定及保养期、售后服务（包括无偿提供技术服务）的承诺和对产品质量的保证措施，以及优惠条件的承诺。</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（二）报价须知</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1.投标人在投标之前，对本询价项目的一切情况，应详细研究和全面了解。投标后，投标人将被认为已充分了解并已接受本</w:t>
      </w:r>
      <w:r w:rsidR="004F7953">
        <w:rPr>
          <w:rFonts w:asciiTheme="minorEastAsia" w:eastAsiaTheme="minorEastAsia" w:hAnsiTheme="minorEastAsia" w:cs="宋体" w:hint="eastAsia"/>
          <w:sz w:val="24"/>
          <w:szCs w:val="24"/>
        </w:rPr>
        <w:t>比</w:t>
      </w:r>
      <w:r w:rsidRPr="0083158D">
        <w:rPr>
          <w:rFonts w:asciiTheme="minorEastAsia" w:eastAsiaTheme="minorEastAsia" w:hAnsiTheme="minorEastAsia" w:cs="宋体" w:hint="eastAsia"/>
          <w:sz w:val="24"/>
          <w:szCs w:val="24"/>
        </w:rPr>
        <w:t>价项目的相关条款，认同采购人的解释。</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2.投标报价为所投项目的最终报价（包括产品价款、辅材及配件、运输费及其保险费、安装费、搬运力资费、垃圾清运费、利税和应承担的风险等一切费用）。</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3.服务质量必须符合国家相关最新标准的要求，《报价表》中每项内容均需如实填写，否则，视为无效标。</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（三）投标事项</w:t>
      </w:r>
    </w:p>
    <w:p w:rsidR="0034304A" w:rsidRPr="0083158D" w:rsidRDefault="00626501">
      <w:pPr>
        <w:pStyle w:val="a3"/>
        <w:spacing w:line="400" w:lineRule="exact"/>
        <w:ind w:firstLine="360"/>
        <w:rPr>
          <w:rFonts w:asciiTheme="minorEastAsia" w:eastAsiaTheme="minorEastAsia" w:hAnsiTheme="minorEastAsia" w:cs="宋体"/>
          <w:sz w:val="24"/>
          <w:szCs w:val="24"/>
          <w:shd w:val="clear" w:color="auto" w:fill="FFFFFF"/>
        </w:rPr>
      </w:pPr>
      <w:r w:rsidRPr="0083158D">
        <w:rPr>
          <w:rFonts w:asciiTheme="minorEastAsia" w:eastAsiaTheme="minorEastAsia" w:hAnsiTheme="minorEastAsia" w:cs="宋体" w:hint="eastAsia"/>
          <w:sz w:val="24"/>
          <w:szCs w:val="24"/>
        </w:rPr>
        <w:t>1.凡符合投标资格、有意向的投标单位，均为被采购对象。请有意参与投标报价的单位于202</w:t>
      </w:r>
      <w:r w:rsidR="008F6505">
        <w:rPr>
          <w:rFonts w:asciiTheme="minorEastAsia" w:eastAsiaTheme="minorEastAsia" w:hAnsiTheme="minorEastAsia" w:cs="宋体" w:hint="eastAsia"/>
          <w:sz w:val="24"/>
          <w:szCs w:val="24"/>
        </w:rPr>
        <w:t>6</w:t>
      </w:r>
      <w:r w:rsidRPr="0083158D">
        <w:rPr>
          <w:rFonts w:asciiTheme="minorEastAsia" w:eastAsiaTheme="minorEastAsia" w:hAnsiTheme="minorEastAsia" w:cs="宋体" w:hint="eastAsia"/>
          <w:sz w:val="24"/>
          <w:szCs w:val="24"/>
        </w:rPr>
        <w:t>年</w:t>
      </w:r>
      <w:r w:rsidR="008F6505">
        <w:rPr>
          <w:rFonts w:asciiTheme="minorEastAsia" w:eastAsiaTheme="minorEastAsia" w:hAnsiTheme="minorEastAsia" w:cs="宋体" w:hint="eastAsia"/>
          <w:sz w:val="24"/>
          <w:szCs w:val="24"/>
        </w:rPr>
        <w:t>7</w:t>
      </w:r>
      <w:r w:rsidRPr="0083158D">
        <w:rPr>
          <w:rFonts w:asciiTheme="minorEastAsia" w:eastAsiaTheme="minorEastAsia" w:hAnsiTheme="minorEastAsia" w:cs="宋体" w:hint="eastAsia"/>
          <w:sz w:val="24"/>
          <w:szCs w:val="24"/>
        </w:rPr>
        <w:t>月</w:t>
      </w:r>
      <w:r w:rsidR="005450B2">
        <w:rPr>
          <w:rFonts w:asciiTheme="minorEastAsia" w:eastAsiaTheme="minorEastAsia" w:hAnsiTheme="minorEastAsia" w:cs="宋体" w:hint="eastAsia"/>
          <w:sz w:val="24"/>
          <w:szCs w:val="24"/>
        </w:rPr>
        <w:t>6</w:t>
      </w:r>
      <w:r w:rsidRPr="0083158D">
        <w:rPr>
          <w:rFonts w:asciiTheme="minorEastAsia" w:eastAsiaTheme="minorEastAsia" w:hAnsiTheme="minorEastAsia" w:cs="宋体" w:hint="eastAsia"/>
          <w:sz w:val="24"/>
          <w:szCs w:val="24"/>
        </w:rPr>
        <w:t>日上午1</w:t>
      </w:r>
      <w:r w:rsidR="009F4E26">
        <w:rPr>
          <w:rFonts w:asciiTheme="minorEastAsia" w:eastAsiaTheme="minorEastAsia" w:hAnsiTheme="minorEastAsia" w:cs="宋体" w:hint="eastAsia"/>
          <w:sz w:val="24"/>
          <w:szCs w:val="24"/>
        </w:rPr>
        <w:t>0</w:t>
      </w:r>
      <w:r w:rsidRPr="0083158D">
        <w:rPr>
          <w:rFonts w:asciiTheme="minorEastAsia" w:eastAsiaTheme="minorEastAsia" w:hAnsiTheme="minorEastAsia" w:cs="宋体" w:hint="eastAsia"/>
          <w:sz w:val="24"/>
          <w:szCs w:val="24"/>
        </w:rPr>
        <w:t>：</w:t>
      </w:r>
      <w:r w:rsidR="009F4E26">
        <w:rPr>
          <w:rFonts w:asciiTheme="minorEastAsia" w:eastAsiaTheme="minorEastAsia" w:hAnsiTheme="minorEastAsia" w:cs="宋体" w:hint="eastAsia"/>
          <w:sz w:val="24"/>
          <w:szCs w:val="24"/>
        </w:rPr>
        <w:t>3</w:t>
      </w:r>
      <w:r w:rsidRPr="0083158D">
        <w:rPr>
          <w:rFonts w:asciiTheme="minorEastAsia" w:eastAsiaTheme="minorEastAsia" w:hAnsiTheme="minorEastAsia" w:cs="宋体" w:hint="eastAsia"/>
          <w:sz w:val="24"/>
          <w:szCs w:val="24"/>
        </w:rPr>
        <w:t>0前，将</w:t>
      </w:r>
      <w:r w:rsidR="009F4E26">
        <w:rPr>
          <w:rFonts w:asciiTheme="minorEastAsia" w:eastAsiaTheme="minorEastAsia" w:hAnsiTheme="minorEastAsia" w:cs="宋体" w:hint="eastAsia"/>
          <w:sz w:val="24"/>
          <w:szCs w:val="24"/>
        </w:rPr>
        <w:t>响应文件</w:t>
      </w:r>
      <w:r w:rsidRPr="0083158D">
        <w:rPr>
          <w:rFonts w:asciiTheme="minorEastAsia" w:eastAsiaTheme="minorEastAsia" w:hAnsiTheme="minorEastAsia" w:cs="宋体" w:hint="eastAsia"/>
          <w:sz w:val="24"/>
          <w:szCs w:val="24"/>
        </w:rPr>
        <w:t>送达</w:t>
      </w:r>
      <w:r w:rsidRPr="0083158D">
        <w:rPr>
          <w:rFonts w:asciiTheme="minorEastAsia" w:eastAsiaTheme="minorEastAsia" w:hAnsiTheme="minorEastAsia" w:cs="宋体" w:hint="eastAsia"/>
          <w:b/>
          <w:bCs/>
          <w:sz w:val="24"/>
          <w:szCs w:val="24"/>
        </w:rPr>
        <w:t>国资处（铜陵学院翠湖校区信息综合楼511室）</w:t>
      </w:r>
      <w:r w:rsidRPr="0083158D">
        <w:rPr>
          <w:rFonts w:asciiTheme="minorEastAsia" w:eastAsiaTheme="minorEastAsia" w:hAnsiTheme="minorEastAsia" w:cs="宋体" w:hint="eastAsia"/>
          <w:sz w:val="24"/>
          <w:szCs w:val="24"/>
        </w:rPr>
        <w:t>，联系人：党老师</w:t>
      </w:r>
      <w:r w:rsidRPr="0083158D">
        <w:rPr>
          <w:rFonts w:asciiTheme="minorEastAsia" w:eastAsiaTheme="minorEastAsia" w:hAnsiTheme="minorEastAsia" w:cs="宋体" w:hint="eastAsia"/>
          <w:sz w:val="24"/>
          <w:szCs w:val="24"/>
          <w:shd w:val="clear" w:color="auto" w:fill="FFFFFF"/>
        </w:rPr>
        <w:t>（13</w:t>
      </w:r>
      <w:r w:rsidRPr="0083158D">
        <w:rPr>
          <w:rFonts w:asciiTheme="minorEastAsia" w:eastAsiaTheme="minorEastAsia" w:hAnsiTheme="minorEastAsia" w:cs="宋体"/>
          <w:sz w:val="24"/>
          <w:szCs w:val="24"/>
          <w:shd w:val="clear" w:color="auto" w:fill="FFFFFF"/>
        </w:rPr>
        <w:t>866843040</w:t>
      </w:r>
      <w:r w:rsidRPr="0083158D">
        <w:rPr>
          <w:rFonts w:asciiTheme="minorEastAsia" w:eastAsiaTheme="minorEastAsia" w:hAnsiTheme="minorEastAsia" w:cs="宋体" w:hint="eastAsia"/>
          <w:sz w:val="24"/>
          <w:szCs w:val="24"/>
          <w:shd w:val="clear" w:color="auto" w:fill="FFFFFF"/>
        </w:rPr>
        <w:t>）。</w:t>
      </w:r>
    </w:p>
    <w:p w:rsidR="0034304A" w:rsidRPr="0083158D" w:rsidRDefault="00626501">
      <w:pPr>
        <w:pStyle w:val="a3"/>
        <w:spacing w:line="400" w:lineRule="exact"/>
        <w:ind w:firstLineChars="0" w:firstLine="0"/>
        <w:rPr>
          <w:rFonts w:asciiTheme="minorEastAsia" w:eastAsiaTheme="minorEastAsia" w:hAnsiTheme="minorEastAsia" w:cs="宋体"/>
          <w:b/>
          <w:sz w:val="24"/>
          <w:szCs w:val="24"/>
        </w:rPr>
      </w:pPr>
      <w:r w:rsidRPr="009F4E26">
        <w:rPr>
          <w:rFonts w:asciiTheme="minorEastAsia" w:eastAsiaTheme="minorEastAsia" w:hAnsiTheme="minorEastAsia" w:cs="宋体" w:hint="eastAsia"/>
          <w:b/>
          <w:bCs/>
          <w:sz w:val="24"/>
          <w:szCs w:val="24"/>
        </w:rPr>
        <w:t>（请投标人在</w:t>
      </w:r>
      <w:r w:rsidR="008F6505">
        <w:rPr>
          <w:rFonts w:asciiTheme="minorEastAsia" w:eastAsiaTheme="minorEastAsia" w:hAnsiTheme="minorEastAsia" w:cs="宋体" w:hint="eastAsia"/>
          <w:b/>
          <w:bCs/>
          <w:sz w:val="24"/>
          <w:szCs w:val="24"/>
        </w:rPr>
        <w:t>7</w:t>
      </w:r>
      <w:r w:rsidRPr="009F4E26">
        <w:rPr>
          <w:rFonts w:asciiTheme="minorEastAsia" w:eastAsiaTheme="minorEastAsia" w:hAnsiTheme="minorEastAsia" w:cs="宋体" w:hint="eastAsia"/>
          <w:b/>
          <w:bCs/>
          <w:sz w:val="24"/>
          <w:szCs w:val="24"/>
        </w:rPr>
        <w:t>月</w:t>
      </w:r>
      <w:r w:rsidR="005450B2">
        <w:rPr>
          <w:rFonts w:asciiTheme="minorEastAsia" w:eastAsiaTheme="minorEastAsia" w:hAnsiTheme="minorEastAsia" w:cs="宋体" w:hint="eastAsia"/>
          <w:b/>
          <w:bCs/>
          <w:sz w:val="24"/>
          <w:szCs w:val="24"/>
        </w:rPr>
        <w:t>6</w:t>
      </w:r>
      <w:r w:rsidRPr="009F4E26">
        <w:rPr>
          <w:rFonts w:asciiTheme="minorEastAsia" w:eastAsiaTheme="minorEastAsia" w:hAnsiTheme="minorEastAsia" w:cs="宋体" w:hint="eastAsia"/>
          <w:b/>
          <w:bCs/>
          <w:sz w:val="24"/>
          <w:szCs w:val="24"/>
        </w:rPr>
        <w:t>日上午8:30--1</w:t>
      </w:r>
      <w:r w:rsidR="008F1C64" w:rsidRPr="009F4E26">
        <w:rPr>
          <w:rFonts w:asciiTheme="minorEastAsia" w:eastAsiaTheme="minorEastAsia" w:hAnsiTheme="minorEastAsia" w:cs="宋体" w:hint="eastAsia"/>
          <w:b/>
          <w:bCs/>
          <w:sz w:val="24"/>
          <w:szCs w:val="24"/>
        </w:rPr>
        <w:t>0</w:t>
      </w:r>
      <w:r w:rsidRPr="009F4E26">
        <w:rPr>
          <w:rFonts w:asciiTheme="minorEastAsia" w:eastAsiaTheme="minorEastAsia" w:hAnsiTheme="minorEastAsia" w:cs="宋体" w:hint="eastAsia"/>
          <w:b/>
          <w:bCs/>
          <w:sz w:val="24"/>
          <w:szCs w:val="24"/>
        </w:rPr>
        <w:t>:</w:t>
      </w:r>
      <w:r w:rsidR="008F1C64" w:rsidRPr="009F4E26">
        <w:rPr>
          <w:rFonts w:asciiTheme="minorEastAsia" w:eastAsiaTheme="minorEastAsia" w:hAnsiTheme="minorEastAsia" w:cs="宋体" w:hint="eastAsia"/>
          <w:b/>
          <w:bCs/>
          <w:sz w:val="24"/>
          <w:szCs w:val="24"/>
        </w:rPr>
        <w:t>3</w:t>
      </w:r>
      <w:r w:rsidRPr="009F4E26">
        <w:rPr>
          <w:rFonts w:asciiTheme="minorEastAsia" w:eastAsiaTheme="minorEastAsia" w:hAnsiTheme="minorEastAsia" w:cs="宋体" w:hint="eastAsia"/>
          <w:b/>
          <w:bCs/>
          <w:sz w:val="24"/>
          <w:szCs w:val="24"/>
        </w:rPr>
        <w:t>0期间投递投标函，其它时段不接收）</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2.按有效低价原则确定中标供应单位。</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3.中标结果将在铜陵学院国资处网站予以公布。</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（四）付款方式及服务期要求</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1.付款方式：</w:t>
      </w:r>
      <w:r w:rsidRPr="0083158D">
        <w:rPr>
          <w:rFonts w:asciiTheme="minorEastAsia" w:eastAsiaTheme="minorEastAsia" w:hAnsiTheme="minorEastAsia" w:cs="宋体" w:hint="eastAsia"/>
          <w:kern w:val="0"/>
          <w:sz w:val="24"/>
        </w:rPr>
        <w:t>合同期暂定1年，</w:t>
      </w:r>
      <w:r w:rsidRPr="0083158D">
        <w:rPr>
          <w:rFonts w:asciiTheme="minorEastAsia" w:eastAsiaTheme="minorEastAsia" w:hAnsiTheme="minorEastAsia" w:cs="宋体" w:hint="eastAsia"/>
          <w:sz w:val="24"/>
          <w:szCs w:val="24"/>
        </w:rPr>
        <w:t>服务期满，</w:t>
      </w:r>
      <w:r w:rsidRPr="0083158D">
        <w:rPr>
          <w:rFonts w:asciiTheme="minorEastAsia" w:eastAsiaTheme="minorEastAsia" w:hAnsiTheme="minorEastAsia" w:cs="宋体" w:hint="eastAsia"/>
          <w:kern w:val="0"/>
          <w:sz w:val="24"/>
        </w:rPr>
        <w:t>即</w:t>
      </w:r>
      <w:r w:rsidRPr="0083158D">
        <w:rPr>
          <w:rFonts w:asciiTheme="minorEastAsia" w:eastAsiaTheme="minorEastAsia" w:hAnsiTheme="minorEastAsia" w:cs="宋体" w:hint="eastAsia"/>
          <w:sz w:val="24"/>
          <w:szCs w:val="24"/>
        </w:rPr>
        <w:t>中标方</w:t>
      </w:r>
      <w:r w:rsidRPr="0083158D">
        <w:rPr>
          <w:rFonts w:asciiTheme="minorEastAsia" w:eastAsiaTheme="minorEastAsia" w:hAnsiTheme="minorEastAsia" w:cs="宋体" w:hint="eastAsia"/>
          <w:kern w:val="0"/>
          <w:sz w:val="24"/>
        </w:rPr>
        <w:t>完成燃气泄漏报警系统维护保养服务任务并</w:t>
      </w:r>
      <w:r w:rsidRPr="0083158D">
        <w:rPr>
          <w:rFonts w:asciiTheme="minorEastAsia" w:eastAsiaTheme="minorEastAsia" w:hAnsiTheme="minorEastAsia" w:cs="宋体" w:hint="eastAsia"/>
          <w:sz w:val="24"/>
          <w:szCs w:val="24"/>
        </w:rPr>
        <w:t>交付由铜陵市计量测试研究所出具的校方在用点型可燃气体探测器检定证书。中标方提供有效发票，</w:t>
      </w:r>
      <w:r w:rsidRPr="0083158D">
        <w:rPr>
          <w:rFonts w:asciiTheme="minorEastAsia" w:eastAsiaTheme="minorEastAsia" w:hAnsiTheme="minorEastAsia" w:cs="宋体" w:hint="eastAsia"/>
          <w:kern w:val="0"/>
          <w:sz w:val="24"/>
        </w:rPr>
        <w:t>校方根据《铜陵学院燃气泄漏报警系统维护保养服务项目考核细则》（见附件）验收合格，支付当年维保费用。</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2.维护保养与检定时间：</w:t>
      </w:r>
      <w:r w:rsidRPr="0083158D">
        <w:rPr>
          <w:rFonts w:asciiTheme="minorEastAsia" w:eastAsiaTheme="minorEastAsia" w:hAnsiTheme="minorEastAsia" w:cs="宋体" w:hint="eastAsia"/>
          <w:bCs/>
          <w:sz w:val="24"/>
          <w:szCs w:val="24"/>
        </w:rPr>
        <w:t>本项目服务期</w:t>
      </w:r>
      <w:r w:rsidR="005539E2">
        <w:rPr>
          <w:rFonts w:asciiTheme="minorEastAsia" w:eastAsiaTheme="minorEastAsia" w:hAnsiTheme="minorEastAsia" w:cs="宋体" w:hint="eastAsia"/>
          <w:bCs/>
          <w:sz w:val="24"/>
          <w:szCs w:val="24"/>
        </w:rPr>
        <w:t>1年，</w:t>
      </w:r>
      <w:r w:rsidRPr="0083158D">
        <w:rPr>
          <w:rFonts w:asciiTheme="minorEastAsia" w:eastAsiaTheme="minorEastAsia" w:hAnsiTheme="minorEastAsia" w:cs="宋体" w:hint="eastAsia"/>
          <w:bCs/>
          <w:sz w:val="24"/>
          <w:szCs w:val="24"/>
        </w:rPr>
        <w:t>自</w:t>
      </w:r>
      <w:r w:rsidR="005539E2">
        <w:rPr>
          <w:rFonts w:asciiTheme="minorEastAsia" w:eastAsiaTheme="minorEastAsia" w:hAnsiTheme="minorEastAsia" w:cs="Calibri" w:hint="eastAsia"/>
          <w:sz w:val="24"/>
          <w:szCs w:val="24"/>
          <w:shd w:val="clear" w:color="auto" w:fill="FFFFFF"/>
        </w:rPr>
        <w:t>合同签订之日起计</w:t>
      </w:r>
      <w:r w:rsidRPr="0083158D">
        <w:rPr>
          <w:rFonts w:asciiTheme="minorEastAsia" w:eastAsiaTheme="minorEastAsia" w:hAnsiTheme="minorEastAsia" w:cs="宋体" w:hint="eastAsia"/>
          <w:bCs/>
          <w:sz w:val="24"/>
          <w:szCs w:val="24"/>
        </w:rPr>
        <w:t>。</w:t>
      </w:r>
      <w:r w:rsidRPr="0083158D">
        <w:rPr>
          <w:rFonts w:asciiTheme="minorEastAsia" w:eastAsiaTheme="minorEastAsia" w:hAnsiTheme="minorEastAsia" w:cs="宋体" w:hint="eastAsia"/>
          <w:sz w:val="24"/>
          <w:szCs w:val="24"/>
        </w:rPr>
        <w:t>合同期满双方合作满意，维保经校方考核合格，在服务内容和价格不变基础上可以续签下一年合同，最多续签两次。</w:t>
      </w:r>
    </w:p>
    <w:p w:rsidR="0034304A" w:rsidRPr="0083158D" w:rsidRDefault="00626501">
      <w:pPr>
        <w:pStyle w:val="a3"/>
        <w:spacing w:line="400" w:lineRule="exact"/>
        <w:ind w:firstLine="361"/>
        <w:rPr>
          <w:rFonts w:asciiTheme="minorEastAsia" w:eastAsiaTheme="minorEastAsia" w:hAnsiTheme="minorEastAsia" w:cs="宋体"/>
          <w:b/>
          <w:bCs/>
          <w:sz w:val="24"/>
          <w:szCs w:val="24"/>
        </w:rPr>
      </w:pPr>
      <w:r w:rsidRPr="0083158D">
        <w:rPr>
          <w:rFonts w:asciiTheme="minorEastAsia" w:eastAsiaTheme="minorEastAsia" w:hAnsiTheme="minorEastAsia" w:cs="宋体" w:hint="eastAsia"/>
          <w:b/>
          <w:bCs/>
          <w:sz w:val="24"/>
          <w:szCs w:val="24"/>
        </w:rPr>
        <w:t>六、业务（项目）咨询：</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1.招标采购负责部门：涉及本市场比价函中的商务部分，请与铜陵学院国资处</w:t>
      </w:r>
      <w:r w:rsidR="005539E2">
        <w:rPr>
          <w:rFonts w:asciiTheme="minorEastAsia" w:eastAsiaTheme="minorEastAsia" w:hAnsiTheme="minorEastAsia" w:cs="宋体" w:hint="eastAsia"/>
          <w:sz w:val="24"/>
          <w:szCs w:val="24"/>
        </w:rPr>
        <w:t>代</w:t>
      </w:r>
      <w:r w:rsidRPr="0083158D">
        <w:rPr>
          <w:rFonts w:asciiTheme="minorEastAsia" w:eastAsiaTheme="minorEastAsia" w:hAnsiTheme="minorEastAsia" w:cs="宋体" w:hint="eastAsia"/>
          <w:sz w:val="24"/>
          <w:szCs w:val="24"/>
        </w:rPr>
        <w:t>老师（0562-588</w:t>
      </w:r>
      <w:r w:rsidR="005539E2">
        <w:rPr>
          <w:rFonts w:asciiTheme="minorEastAsia" w:eastAsiaTheme="minorEastAsia" w:hAnsiTheme="minorEastAsia" w:cs="宋体" w:hint="eastAsia"/>
          <w:sz w:val="24"/>
          <w:szCs w:val="24"/>
        </w:rPr>
        <w:t>3540</w:t>
      </w:r>
      <w:r w:rsidRPr="0083158D">
        <w:rPr>
          <w:rFonts w:asciiTheme="minorEastAsia" w:eastAsiaTheme="minorEastAsia" w:hAnsiTheme="minorEastAsia" w:cs="宋体" w:hint="eastAsia"/>
          <w:sz w:val="24"/>
          <w:szCs w:val="24"/>
        </w:rPr>
        <w:t>）联系。</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2.使用（主管）部门：本项目为铜陵学院总务处使用项目，如需了解本项目的具体情况等，请与铜陵学院总务处陈老师联系（0562-5882006,13956258563）。</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3.质疑及答疑：投标人如有疑问或需要采购人进一步澄清的事项，请在202</w:t>
      </w:r>
      <w:r w:rsidR="008F6505">
        <w:rPr>
          <w:rFonts w:asciiTheme="minorEastAsia" w:eastAsiaTheme="minorEastAsia" w:hAnsiTheme="minorEastAsia" w:cs="宋体" w:hint="eastAsia"/>
          <w:sz w:val="24"/>
          <w:szCs w:val="24"/>
        </w:rPr>
        <w:t>6</w:t>
      </w:r>
      <w:r w:rsidRPr="0083158D">
        <w:rPr>
          <w:rFonts w:asciiTheme="minorEastAsia" w:eastAsiaTheme="minorEastAsia" w:hAnsiTheme="minorEastAsia" w:cs="宋体" w:hint="eastAsia"/>
          <w:sz w:val="24"/>
          <w:szCs w:val="24"/>
        </w:rPr>
        <w:t>年</w:t>
      </w:r>
      <w:r w:rsidR="005450B2">
        <w:rPr>
          <w:rFonts w:asciiTheme="minorEastAsia" w:eastAsiaTheme="minorEastAsia" w:hAnsiTheme="minorEastAsia" w:cs="宋体" w:hint="eastAsia"/>
          <w:sz w:val="24"/>
          <w:szCs w:val="24"/>
        </w:rPr>
        <w:t>7</w:t>
      </w:r>
      <w:r w:rsidRPr="0083158D">
        <w:rPr>
          <w:rFonts w:asciiTheme="minorEastAsia" w:eastAsiaTheme="minorEastAsia" w:hAnsiTheme="minorEastAsia" w:cs="宋体" w:hint="eastAsia"/>
          <w:sz w:val="24"/>
          <w:szCs w:val="24"/>
        </w:rPr>
        <w:t>月</w:t>
      </w:r>
      <w:r w:rsidR="005450B2">
        <w:rPr>
          <w:rFonts w:asciiTheme="minorEastAsia" w:eastAsiaTheme="minorEastAsia" w:hAnsiTheme="minorEastAsia" w:cs="宋体" w:hint="eastAsia"/>
          <w:sz w:val="24"/>
          <w:szCs w:val="24"/>
        </w:rPr>
        <w:t>2</w:t>
      </w:r>
      <w:r w:rsidRPr="0083158D">
        <w:rPr>
          <w:rFonts w:asciiTheme="minorEastAsia" w:eastAsiaTheme="minorEastAsia" w:hAnsiTheme="minorEastAsia" w:cs="宋体" w:hint="eastAsia"/>
          <w:sz w:val="24"/>
          <w:szCs w:val="24"/>
        </w:rPr>
        <w:t>日下午5:00前以书面形式报送铜陵学院国资处（信息综合楼）511室、或发电子邮件至gzc@tlu.edu.cn。</w:t>
      </w:r>
      <w:r w:rsidR="008F6505">
        <w:rPr>
          <w:rFonts w:asciiTheme="minorEastAsia" w:eastAsiaTheme="minorEastAsia" w:hAnsiTheme="minorEastAsia" w:cs="宋体" w:hint="eastAsia"/>
          <w:sz w:val="24"/>
          <w:szCs w:val="24"/>
        </w:rPr>
        <w:t>采购</w:t>
      </w:r>
      <w:r w:rsidRPr="0083158D">
        <w:rPr>
          <w:rFonts w:asciiTheme="minorEastAsia" w:eastAsiaTheme="minorEastAsia" w:hAnsiTheme="minorEastAsia" w:cs="宋体" w:hint="eastAsia"/>
          <w:sz w:val="24"/>
          <w:szCs w:val="24"/>
        </w:rPr>
        <w:t>人认为有需要进一步澄清的事项将于202</w:t>
      </w:r>
      <w:r w:rsidR="008F6505">
        <w:rPr>
          <w:rFonts w:asciiTheme="minorEastAsia" w:eastAsiaTheme="minorEastAsia" w:hAnsiTheme="minorEastAsia" w:cs="宋体" w:hint="eastAsia"/>
          <w:sz w:val="24"/>
          <w:szCs w:val="24"/>
        </w:rPr>
        <w:t>6</w:t>
      </w:r>
      <w:r w:rsidRPr="0083158D">
        <w:rPr>
          <w:rFonts w:asciiTheme="minorEastAsia" w:eastAsiaTheme="minorEastAsia" w:hAnsiTheme="minorEastAsia" w:cs="宋体" w:hint="eastAsia"/>
          <w:sz w:val="24"/>
          <w:szCs w:val="24"/>
        </w:rPr>
        <w:t>年</w:t>
      </w:r>
      <w:r w:rsidR="005450B2">
        <w:rPr>
          <w:rFonts w:asciiTheme="minorEastAsia" w:eastAsiaTheme="minorEastAsia" w:hAnsiTheme="minorEastAsia" w:cs="宋体" w:hint="eastAsia"/>
          <w:sz w:val="24"/>
          <w:szCs w:val="24"/>
        </w:rPr>
        <w:t>7</w:t>
      </w:r>
      <w:r w:rsidRPr="0083158D">
        <w:rPr>
          <w:rFonts w:asciiTheme="minorEastAsia" w:eastAsiaTheme="minorEastAsia" w:hAnsiTheme="minorEastAsia" w:cs="宋体" w:hint="eastAsia"/>
          <w:sz w:val="24"/>
          <w:szCs w:val="24"/>
        </w:rPr>
        <w:t>月</w:t>
      </w:r>
      <w:r w:rsidR="005450B2">
        <w:rPr>
          <w:rFonts w:asciiTheme="minorEastAsia" w:eastAsiaTheme="minorEastAsia" w:hAnsiTheme="minorEastAsia" w:cs="宋体" w:hint="eastAsia"/>
          <w:sz w:val="24"/>
          <w:szCs w:val="24"/>
        </w:rPr>
        <w:t>3</w:t>
      </w:r>
      <w:r w:rsidRPr="0083158D">
        <w:rPr>
          <w:rFonts w:asciiTheme="minorEastAsia" w:eastAsiaTheme="minorEastAsia" w:hAnsiTheme="minorEastAsia" w:cs="宋体" w:hint="eastAsia"/>
          <w:sz w:val="24"/>
          <w:szCs w:val="24"/>
        </w:rPr>
        <w:t>日</w:t>
      </w:r>
      <w:r w:rsidR="005539E2">
        <w:rPr>
          <w:rFonts w:asciiTheme="minorEastAsia" w:eastAsiaTheme="minorEastAsia" w:hAnsiTheme="minorEastAsia" w:cs="宋体" w:hint="eastAsia"/>
          <w:sz w:val="24"/>
          <w:szCs w:val="24"/>
        </w:rPr>
        <w:t>上</w:t>
      </w:r>
      <w:r w:rsidRPr="0083158D">
        <w:rPr>
          <w:rFonts w:asciiTheme="minorEastAsia" w:eastAsiaTheme="minorEastAsia" w:hAnsiTheme="minorEastAsia" w:cs="宋体" w:hint="eastAsia"/>
          <w:sz w:val="24"/>
          <w:szCs w:val="24"/>
        </w:rPr>
        <w:t>午1</w:t>
      </w:r>
      <w:r w:rsidR="005539E2">
        <w:rPr>
          <w:rFonts w:asciiTheme="minorEastAsia" w:eastAsiaTheme="minorEastAsia" w:hAnsiTheme="minorEastAsia" w:cs="宋体" w:hint="eastAsia"/>
          <w:sz w:val="24"/>
          <w:szCs w:val="24"/>
        </w:rPr>
        <w:t>1</w:t>
      </w:r>
      <w:r w:rsidRPr="0083158D">
        <w:rPr>
          <w:rFonts w:asciiTheme="minorEastAsia" w:eastAsiaTheme="minorEastAsia" w:hAnsiTheme="minorEastAsia" w:cs="宋体" w:hint="eastAsia"/>
          <w:sz w:val="24"/>
          <w:szCs w:val="24"/>
        </w:rPr>
        <w:t>：</w:t>
      </w:r>
      <w:r w:rsidRPr="0083158D">
        <w:rPr>
          <w:rFonts w:asciiTheme="minorEastAsia" w:eastAsiaTheme="minorEastAsia" w:hAnsiTheme="minorEastAsia" w:cs="宋体" w:hint="eastAsia"/>
          <w:sz w:val="24"/>
          <w:szCs w:val="24"/>
        </w:rPr>
        <w:lastRenderedPageBreak/>
        <w:t>00前在国资处网站予以发布补充公告。因此，无论投标人有无疑问，届时均请上网查看。</w:t>
      </w:r>
    </w:p>
    <w:p w:rsidR="0034304A" w:rsidRPr="0083158D" w:rsidRDefault="00626501">
      <w:pPr>
        <w:pStyle w:val="a3"/>
        <w:spacing w:line="400" w:lineRule="exact"/>
        <w:ind w:firstLine="361"/>
        <w:rPr>
          <w:rFonts w:asciiTheme="minorEastAsia" w:eastAsiaTheme="minorEastAsia" w:hAnsiTheme="minorEastAsia"/>
          <w:kern w:val="0"/>
          <w:sz w:val="24"/>
          <w:szCs w:val="24"/>
        </w:rPr>
      </w:pPr>
      <w:r w:rsidRPr="0083158D">
        <w:rPr>
          <w:rFonts w:asciiTheme="minorEastAsia" w:eastAsiaTheme="minorEastAsia" w:hAnsiTheme="minorEastAsia" w:cs="宋体" w:hint="eastAsia"/>
          <w:b/>
          <w:bCs/>
          <w:sz w:val="24"/>
          <w:szCs w:val="24"/>
        </w:rPr>
        <w:t>七、</w:t>
      </w:r>
      <w:r w:rsidRPr="0083158D">
        <w:rPr>
          <w:rFonts w:asciiTheme="minorEastAsia" w:eastAsiaTheme="minorEastAsia" w:hAnsiTheme="minorEastAsia" w:cs="宋体" w:hint="eastAsia"/>
          <w:b/>
          <w:bCs/>
          <w:kern w:val="0"/>
          <w:sz w:val="24"/>
          <w:szCs w:val="24"/>
        </w:rPr>
        <w:t>监督部门：</w:t>
      </w:r>
    </w:p>
    <w:p w:rsidR="0034304A" w:rsidRPr="0083158D" w:rsidRDefault="00626501">
      <w:pPr>
        <w:widowControl/>
        <w:shd w:val="clear" w:color="auto" w:fill="FFFFFF"/>
        <w:spacing w:line="440" w:lineRule="exact"/>
        <w:ind w:firstLineChars="200" w:firstLine="480"/>
        <w:jc w:val="left"/>
        <w:rPr>
          <w:rFonts w:asciiTheme="minorEastAsia" w:eastAsiaTheme="minorEastAsia" w:hAnsiTheme="minorEastAsia" w:cs="宋体"/>
          <w:kern w:val="0"/>
          <w:sz w:val="24"/>
          <w:szCs w:val="24"/>
        </w:rPr>
      </w:pPr>
      <w:r w:rsidRPr="0083158D">
        <w:rPr>
          <w:rFonts w:asciiTheme="minorEastAsia" w:eastAsiaTheme="minorEastAsia" w:hAnsiTheme="minorEastAsia" w:cs="宋体" w:hint="eastAsia"/>
          <w:kern w:val="0"/>
          <w:sz w:val="24"/>
          <w:szCs w:val="24"/>
        </w:rPr>
        <w:t>质疑受理电话：0562-58810</w:t>
      </w:r>
      <w:r w:rsidR="00726423">
        <w:rPr>
          <w:rFonts w:asciiTheme="minorEastAsia" w:eastAsiaTheme="minorEastAsia" w:hAnsiTheme="minorEastAsia" w:cs="宋体" w:hint="eastAsia"/>
          <w:kern w:val="0"/>
          <w:sz w:val="24"/>
          <w:szCs w:val="24"/>
        </w:rPr>
        <w:t>58</w:t>
      </w:r>
      <w:r w:rsidRPr="0083158D">
        <w:rPr>
          <w:rFonts w:asciiTheme="minorEastAsia" w:eastAsiaTheme="minorEastAsia" w:hAnsiTheme="minorEastAsia" w:cs="宋体" w:hint="eastAsia"/>
          <w:kern w:val="0"/>
          <w:sz w:val="24"/>
          <w:szCs w:val="24"/>
        </w:rPr>
        <w:t>；投诉受理电话：0562-58810</w:t>
      </w:r>
      <w:r w:rsidR="00726423">
        <w:rPr>
          <w:rFonts w:asciiTheme="minorEastAsia" w:eastAsiaTheme="minorEastAsia" w:hAnsiTheme="minorEastAsia" w:cs="宋体" w:hint="eastAsia"/>
          <w:kern w:val="0"/>
          <w:sz w:val="24"/>
          <w:szCs w:val="24"/>
        </w:rPr>
        <w:t>61</w:t>
      </w:r>
      <w:r w:rsidRPr="0083158D">
        <w:rPr>
          <w:rFonts w:asciiTheme="minorEastAsia" w:eastAsiaTheme="minorEastAsia" w:hAnsiTheme="minorEastAsia" w:cs="宋体" w:hint="eastAsia"/>
          <w:kern w:val="0"/>
          <w:sz w:val="24"/>
          <w:szCs w:val="24"/>
        </w:rPr>
        <w:t xml:space="preserve">。   </w:t>
      </w:r>
    </w:p>
    <w:p w:rsidR="0034304A" w:rsidRPr="0083158D" w:rsidRDefault="00626501">
      <w:pPr>
        <w:widowControl/>
        <w:shd w:val="clear" w:color="auto" w:fill="FFFFFF"/>
        <w:spacing w:line="440" w:lineRule="exact"/>
        <w:ind w:firstLineChars="200" w:firstLine="480"/>
        <w:jc w:val="left"/>
        <w:rPr>
          <w:rFonts w:asciiTheme="minorEastAsia" w:eastAsiaTheme="minorEastAsia" w:hAnsiTheme="minorEastAsia"/>
          <w:kern w:val="0"/>
          <w:sz w:val="24"/>
          <w:szCs w:val="24"/>
        </w:rPr>
      </w:pPr>
      <w:r w:rsidRPr="0083158D">
        <w:rPr>
          <w:rFonts w:asciiTheme="minorEastAsia" w:eastAsiaTheme="minorEastAsia" w:hAnsiTheme="minorEastAsia" w:cs="宋体" w:hint="eastAsia"/>
          <w:kern w:val="0"/>
          <w:sz w:val="24"/>
          <w:szCs w:val="24"/>
        </w:rPr>
        <w:t>单位或个人对公示内容有异议的，请于公示期内以实名书面（包括联系人、地址、联系电话、加盖公章）形式将意见反馈给以上任何联系人。</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kern w:val="0"/>
          <w:sz w:val="24"/>
          <w:szCs w:val="24"/>
        </w:rPr>
        <w:t>                                      </w:t>
      </w:r>
      <w:r w:rsidRPr="0083158D">
        <w:rPr>
          <w:rFonts w:asciiTheme="minorEastAsia" w:eastAsiaTheme="minorEastAsia" w:hAnsiTheme="minorEastAsia" w:cs="宋体" w:hint="eastAsia"/>
          <w:sz w:val="24"/>
          <w:szCs w:val="24"/>
        </w:rPr>
        <w:t xml:space="preserve">          </w:t>
      </w:r>
      <w:r w:rsidRPr="0083158D">
        <w:rPr>
          <w:rFonts w:asciiTheme="minorEastAsia" w:eastAsiaTheme="minorEastAsia" w:hAnsiTheme="minorEastAsia" w:cs="宋体" w:hint="eastAsia"/>
          <w:kern w:val="0"/>
          <w:sz w:val="24"/>
          <w:szCs w:val="24"/>
        </w:rPr>
        <w:t>                                             </w:t>
      </w:r>
    </w:p>
    <w:p w:rsidR="0034304A" w:rsidRPr="0083158D" w:rsidRDefault="00626501">
      <w:pPr>
        <w:pStyle w:val="a3"/>
        <w:spacing w:line="400" w:lineRule="exact"/>
        <w:ind w:firstLineChars="1650" w:firstLine="39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         铜陵学院</w:t>
      </w: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626501">
      <w:pPr>
        <w:pStyle w:val="a3"/>
        <w:spacing w:line="400" w:lineRule="exact"/>
        <w:ind w:firstLineChars="550" w:firstLine="132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 xml:space="preserve">                            二O二</w:t>
      </w:r>
      <w:r w:rsidR="00726423">
        <w:rPr>
          <w:rFonts w:asciiTheme="minorEastAsia" w:eastAsiaTheme="minorEastAsia" w:hAnsiTheme="minorEastAsia" w:cs="宋体" w:hint="eastAsia"/>
          <w:sz w:val="24"/>
          <w:szCs w:val="24"/>
        </w:rPr>
        <w:t>六</w:t>
      </w:r>
      <w:r w:rsidRPr="0083158D">
        <w:rPr>
          <w:rFonts w:asciiTheme="minorEastAsia" w:eastAsiaTheme="minorEastAsia" w:hAnsiTheme="minorEastAsia" w:cs="宋体" w:hint="eastAsia"/>
          <w:sz w:val="24"/>
          <w:szCs w:val="24"/>
        </w:rPr>
        <w:t>年</w:t>
      </w:r>
      <w:r w:rsidR="00726423">
        <w:rPr>
          <w:rFonts w:asciiTheme="minorEastAsia" w:eastAsiaTheme="minorEastAsia" w:hAnsiTheme="minorEastAsia" w:cs="宋体" w:hint="eastAsia"/>
          <w:sz w:val="24"/>
          <w:szCs w:val="24"/>
        </w:rPr>
        <w:t>六</w:t>
      </w:r>
      <w:r w:rsidR="005539E2">
        <w:rPr>
          <w:rFonts w:asciiTheme="minorEastAsia" w:eastAsiaTheme="minorEastAsia" w:hAnsiTheme="minorEastAsia" w:cs="宋体" w:hint="eastAsia"/>
          <w:sz w:val="24"/>
          <w:szCs w:val="24"/>
        </w:rPr>
        <w:t>月</w:t>
      </w:r>
      <w:r w:rsidR="005450B2">
        <w:rPr>
          <w:rFonts w:asciiTheme="minorEastAsia" w:eastAsiaTheme="minorEastAsia" w:hAnsiTheme="minorEastAsia" w:cs="宋体" w:hint="eastAsia"/>
          <w:sz w:val="24"/>
          <w:szCs w:val="24"/>
        </w:rPr>
        <w:t>三十</w:t>
      </w:r>
      <w:r w:rsidRPr="0083158D">
        <w:rPr>
          <w:rFonts w:asciiTheme="minorEastAsia" w:eastAsiaTheme="minorEastAsia" w:hAnsiTheme="minorEastAsia" w:cs="宋体" w:hint="eastAsia"/>
          <w:sz w:val="24"/>
          <w:szCs w:val="24"/>
        </w:rPr>
        <w:t>日</w:t>
      </w: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Default="0034304A">
      <w:pPr>
        <w:pStyle w:val="a3"/>
        <w:spacing w:line="400" w:lineRule="exact"/>
        <w:ind w:firstLineChars="0" w:firstLine="0"/>
        <w:rPr>
          <w:rFonts w:asciiTheme="minorEastAsia" w:eastAsiaTheme="minorEastAsia" w:hAnsiTheme="minorEastAsia" w:cs="宋体"/>
          <w:sz w:val="24"/>
          <w:szCs w:val="24"/>
        </w:rPr>
      </w:pPr>
    </w:p>
    <w:p w:rsidR="00726423" w:rsidRDefault="00726423">
      <w:pPr>
        <w:pStyle w:val="a3"/>
        <w:spacing w:line="400" w:lineRule="exact"/>
        <w:ind w:firstLineChars="0" w:firstLine="0"/>
        <w:rPr>
          <w:rFonts w:asciiTheme="minorEastAsia" w:eastAsiaTheme="minorEastAsia" w:hAnsiTheme="minorEastAsia" w:cs="宋体" w:hint="eastAsia"/>
          <w:sz w:val="24"/>
          <w:szCs w:val="24"/>
        </w:rPr>
      </w:pPr>
    </w:p>
    <w:p w:rsidR="005450B2" w:rsidRDefault="005450B2">
      <w:pPr>
        <w:pStyle w:val="a3"/>
        <w:spacing w:line="400" w:lineRule="exact"/>
        <w:ind w:firstLineChars="0" w:firstLine="0"/>
        <w:rPr>
          <w:rFonts w:asciiTheme="minorEastAsia" w:eastAsiaTheme="minorEastAsia" w:hAnsiTheme="minorEastAsia" w:cs="宋体"/>
          <w:sz w:val="24"/>
          <w:szCs w:val="24"/>
        </w:rPr>
      </w:pPr>
    </w:p>
    <w:p w:rsidR="00726423" w:rsidRDefault="00726423">
      <w:pPr>
        <w:pStyle w:val="a3"/>
        <w:spacing w:line="400" w:lineRule="exact"/>
        <w:ind w:firstLineChars="0" w:firstLine="0"/>
        <w:rPr>
          <w:rFonts w:asciiTheme="minorEastAsia" w:eastAsiaTheme="minorEastAsia" w:hAnsiTheme="minorEastAsia" w:cs="宋体"/>
          <w:sz w:val="24"/>
          <w:szCs w:val="24"/>
        </w:rPr>
      </w:pPr>
    </w:p>
    <w:p w:rsidR="00726423" w:rsidRPr="0083158D" w:rsidRDefault="00726423">
      <w:pPr>
        <w:pStyle w:val="a3"/>
        <w:spacing w:line="400" w:lineRule="exact"/>
        <w:ind w:firstLineChars="0" w:firstLine="0"/>
        <w:rPr>
          <w:rFonts w:asciiTheme="minorEastAsia" w:eastAsiaTheme="minorEastAsia" w:hAnsiTheme="minorEastAsia" w:cs="宋体"/>
          <w:sz w:val="24"/>
          <w:szCs w:val="24"/>
        </w:rPr>
      </w:pPr>
    </w:p>
    <w:p w:rsidR="0034304A" w:rsidRPr="0083158D" w:rsidRDefault="0034304A">
      <w:pPr>
        <w:pStyle w:val="a3"/>
        <w:spacing w:line="400" w:lineRule="exact"/>
        <w:ind w:firstLineChars="0" w:firstLine="0"/>
        <w:rPr>
          <w:rFonts w:asciiTheme="minorEastAsia" w:eastAsiaTheme="minorEastAsia" w:hAnsiTheme="minorEastAsia" w:cs="宋体"/>
          <w:sz w:val="24"/>
          <w:szCs w:val="24"/>
        </w:rPr>
      </w:pPr>
    </w:p>
    <w:p w:rsidR="0034304A" w:rsidRPr="0083158D" w:rsidRDefault="00626501">
      <w:pPr>
        <w:pStyle w:val="a3"/>
        <w:spacing w:line="360" w:lineRule="auto"/>
        <w:ind w:firstLine="482"/>
        <w:jc w:val="center"/>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lastRenderedPageBreak/>
        <w:t>相应文件封面格式：</w:t>
      </w:r>
    </w:p>
    <w:p w:rsidR="0034304A" w:rsidRPr="0083158D" w:rsidRDefault="00626501">
      <w:pPr>
        <w:pStyle w:val="a3"/>
        <w:spacing w:line="360" w:lineRule="auto"/>
        <w:ind w:firstLine="482"/>
        <w:jc w:val="center"/>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铜陵学院 （项目名称）</w:t>
      </w:r>
    </w:p>
    <w:p w:rsidR="0034304A" w:rsidRPr="0083158D" w:rsidRDefault="0034304A">
      <w:pPr>
        <w:pStyle w:val="a3"/>
        <w:spacing w:line="360" w:lineRule="auto"/>
        <w:ind w:firstLine="482"/>
        <w:jc w:val="center"/>
        <w:rPr>
          <w:rFonts w:asciiTheme="minorEastAsia" w:eastAsiaTheme="minorEastAsia" w:hAnsiTheme="minorEastAsia" w:cs="宋体"/>
          <w:b/>
          <w:bCs/>
          <w:sz w:val="32"/>
          <w:szCs w:val="32"/>
        </w:rPr>
      </w:pPr>
    </w:p>
    <w:p w:rsidR="0034304A" w:rsidRPr="0083158D" w:rsidRDefault="0034304A">
      <w:pPr>
        <w:pStyle w:val="a3"/>
        <w:spacing w:line="360" w:lineRule="auto"/>
        <w:ind w:firstLine="482"/>
        <w:jc w:val="center"/>
        <w:rPr>
          <w:rFonts w:asciiTheme="minorEastAsia" w:eastAsiaTheme="minorEastAsia" w:hAnsiTheme="minorEastAsia" w:cs="宋体"/>
          <w:b/>
          <w:bCs/>
          <w:sz w:val="32"/>
          <w:szCs w:val="32"/>
        </w:rPr>
      </w:pPr>
    </w:p>
    <w:p w:rsidR="0034304A" w:rsidRPr="0083158D" w:rsidRDefault="00626501">
      <w:pPr>
        <w:pStyle w:val="a3"/>
        <w:spacing w:line="360" w:lineRule="auto"/>
        <w:ind w:firstLine="482"/>
        <w:jc w:val="center"/>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响</w:t>
      </w:r>
    </w:p>
    <w:p w:rsidR="0034304A" w:rsidRPr="0083158D" w:rsidRDefault="00626501">
      <w:pPr>
        <w:pStyle w:val="a3"/>
        <w:spacing w:line="360" w:lineRule="auto"/>
        <w:ind w:firstLine="482"/>
        <w:jc w:val="center"/>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应</w:t>
      </w:r>
    </w:p>
    <w:p w:rsidR="0034304A" w:rsidRPr="0083158D" w:rsidRDefault="00626501">
      <w:pPr>
        <w:pStyle w:val="a3"/>
        <w:spacing w:line="360" w:lineRule="auto"/>
        <w:ind w:firstLine="482"/>
        <w:jc w:val="center"/>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文</w:t>
      </w:r>
    </w:p>
    <w:p w:rsidR="0034304A" w:rsidRPr="0083158D" w:rsidRDefault="00626501">
      <w:pPr>
        <w:pStyle w:val="a3"/>
        <w:spacing w:line="360" w:lineRule="auto"/>
        <w:ind w:firstLine="482"/>
        <w:jc w:val="center"/>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件</w:t>
      </w:r>
    </w:p>
    <w:p w:rsidR="0034304A" w:rsidRPr="0083158D" w:rsidRDefault="0034304A">
      <w:pPr>
        <w:pStyle w:val="a3"/>
        <w:spacing w:line="360" w:lineRule="auto"/>
        <w:ind w:firstLine="482"/>
        <w:rPr>
          <w:rFonts w:asciiTheme="minorEastAsia" w:eastAsiaTheme="minorEastAsia" w:hAnsiTheme="minorEastAsia" w:cs="宋体"/>
          <w:b/>
          <w:bCs/>
          <w:sz w:val="32"/>
          <w:szCs w:val="32"/>
        </w:rPr>
      </w:pPr>
    </w:p>
    <w:p w:rsidR="0034304A" w:rsidRPr="0083158D" w:rsidRDefault="0034304A">
      <w:pPr>
        <w:pStyle w:val="a3"/>
        <w:spacing w:line="360" w:lineRule="auto"/>
        <w:ind w:firstLine="482"/>
        <w:rPr>
          <w:rFonts w:asciiTheme="minorEastAsia" w:eastAsiaTheme="minorEastAsia" w:hAnsiTheme="minorEastAsia" w:cs="宋体"/>
          <w:b/>
          <w:bCs/>
          <w:sz w:val="32"/>
          <w:szCs w:val="32"/>
        </w:rPr>
      </w:pPr>
    </w:p>
    <w:p w:rsidR="0034304A" w:rsidRPr="0083158D" w:rsidRDefault="00626501">
      <w:pPr>
        <w:pStyle w:val="a3"/>
        <w:spacing w:line="360" w:lineRule="auto"/>
        <w:ind w:firstLine="482"/>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 xml:space="preserve">投标单位（盖章）：                         </w:t>
      </w:r>
    </w:p>
    <w:p w:rsidR="0034304A" w:rsidRPr="0083158D" w:rsidRDefault="00626501">
      <w:pPr>
        <w:pStyle w:val="a3"/>
        <w:spacing w:line="360" w:lineRule="auto"/>
        <w:ind w:firstLine="482"/>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 xml:space="preserve">联  系  人 ：                             </w:t>
      </w:r>
    </w:p>
    <w:p w:rsidR="0034304A" w:rsidRPr="0083158D" w:rsidRDefault="00626501">
      <w:pPr>
        <w:pStyle w:val="a3"/>
        <w:spacing w:line="360" w:lineRule="auto"/>
        <w:ind w:firstLine="482"/>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 xml:space="preserve">联系电话(手机):                            </w:t>
      </w:r>
    </w:p>
    <w:p w:rsidR="0034304A" w:rsidRPr="0083158D" w:rsidRDefault="00626501">
      <w:pPr>
        <w:pStyle w:val="a3"/>
        <w:spacing w:line="360" w:lineRule="auto"/>
        <w:ind w:firstLine="482"/>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 xml:space="preserve">传      真：                              </w:t>
      </w:r>
    </w:p>
    <w:p w:rsidR="0034304A" w:rsidRPr="0083158D" w:rsidRDefault="0034304A">
      <w:pPr>
        <w:pStyle w:val="a3"/>
        <w:spacing w:line="360" w:lineRule="auto"/>
        <w:ind w:firstLine="482"/>
        <w:rPr>
          <w:rFonts w:asciiTheme="minorEastAsia" w:eastAsiaTheme="minorEastAsia" w:hAnsiTheme="minorEastAsia" w:cs="宋体"/>
          <w:b/>
          <w:bCs/>
          <w:sz w:val="32"/>
          <w:szCs w:val="32"/>
        </w:rPr>
      </w:pPr>
    </w:p>
    <w:p w:rsidR="0034304A" w:rsidRPr="0083158D" w:rsidRDefault="00626501">
      <w:pPr>
        <w:pStyle w:val="a3"/>
        <w:spacing w:line="360" w:lineRule="auto"/>
        <w:ind w:firstLine="482"/>
        <w:rPr>
          <w:rFonts w:asciiTheme="minorEastAsia" w:eastAsiaTheme="minorEastAsia" w:hAnsiTheme="minorEastAsia" w:cs="宋体"/>
          <w:b/>
          <w:bCs/>
          <w:sz w:val="32"/>
          <w:szCs w:val="32"/>
        </w:rPr>
      </w:pPr>
      <w:r w:rsidRPr="0083158D">
        <w:rPr>
          <w:rFonts w:asciiTheme="minorEastAsia" w:eastAsiaTheme="minorEastAsia" w:hAnsiTheme="minorEastAsia" w:cs="宋体" w:hint="eastAsia"/>
          <w:b/>
          <w:bCs/>
          <w:sz w:val="32"/>
          <w:szCs w:val="32"/>
        </w:rPr>
        <w:t xml:space="preserve">                          年     月     日</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34304A">
      <w:pPr>
        <w:pStyle w:val="a3"/>
        <w:spacing w:line="400" w:lineRule="exact"/>
        <w:rPr>
          <w:rFonts w:asciiTheme="minorEastAsia" w:eastAsiaTheme="minorEastAsia" w:hAnsiTheme="minorEastAsia" w:cs="宋体"/>
        </w:rPr>
      </w:pPr>
    </w:p>
    <w:p w:rsidR="0034304A" w:rsidRPr="0083158D" w:rsidRDefault="0034304A">
      <w:pPr>
        <w:pStyle w:val="a3"/>
        <w:spacing w:line="400" w:lineRule="exact"/>
        <w:rPr>
          <w:rFonts w:asciiTheme="minorEastAsia" w:eastAsiaTheme="minorEastAsia" w:hAnsiTheme="minorEastAsia" w:cs="宋体"/>
        </w:rPr>
      </w:pPr>
    </w:p>
    <w:p w:rsidR="0034304A" w:rsidRPr="0083158D" w:rsidRDefault="0034304A">
      <w:pPr>
        <w:pStyle w:val="a3"/>
        <w:spacing w:line="400" w:lineRule="exact"/>
        <w:rPr>
          <w:rFonts w:asciiTheme="minorEastAsia" w:eastAsiaTheme="minorEastAsia" w:hAnsiTheme="minorEastAsia" w:cs="宋体"/>
        </w:rPr>
      </w:pPr>
    </w:p>
    <w:p w:rsidR="0034304A" w:rsidRPr="0083158D" w:rsidRDefault="0034304A">
      <w:pPr>
        <w:pStyle w:val="a3"/>
        <w:spacing w:line="400" w:lineRule="exact"/>
        <w:rPr>
          <w:rFonts w:asciiTheme="minorEastAsia" w:eastAsiaTheme="minorEastAsia" w:hAnsiTheme="minorEastAsia" w:cs="宋体"/>
        </w:rPr>
      </w:pPr>
    </w:p>
    <w:p w:rsidR="0034304A" w:rsidRDefault="0034304A">
      <w:pPr>
        <w:pStyle w:val="a3"/>
        <w:spacing w:line="400" w:lineRule="exact"/>
        <w:rPr>
          <w:rFonts w:asciiTheme="minorEastAsia" w:eastAsiaTheme="minorEastAsia" w:hAnsiTheme="minorEastAsia" w:cs="宋体"/>
        </w:rPr>
      </w:pPr>
    </w:p>
    <w:p w:rsidR="00726423" w:rsidRDefault="00726423">
      <w:pPr>
        <w:pStyle w:val="a3"/>
        <w:spacing w:line="400" w:lineRule="exact"/>
        <w:rPr>
          <w:rFonts w:asciiTheme="minorEastAsia" w:eastAsiaTheme="minorEastAsia" w:hAnsiTheme="minorEastAsia" w:cs="宋体"/>
        </w:rPr>
      </w:pPr>
    </w:p>
    <w:p w:rsidR="00726423" w:rsidRPr="0083158D" w:rsidRDefault="00726423">
      <w:pPr>
        <w:pStyle w:val="a3"/>
        <w:spacing w:line="400" w:lineRule="exact"/>
        <w:rPr>
          <w:rFonts w:asciiTheme="minorEastAsia" w:eastAsiaTheme="minorEastAsia" w:hAnsiTheme="minorEastAsia" w:cs="宋体"/>
        </w:rPr>
      </w:pPr>
    </w:p>
    <w:p w:rsidR="0034304A" w:rsidRPr="0083158D" w:rsidRDefault="0034304A">
      <w:pPr>
        <w:pStyle w:val="a3"/>
        <w:spacing w:line="400" w:lineRule="exact"/>
        <w:ind w:firstLine="422"/>
        <w:rPr>
          <w:rFonts w:asciiTheme="minorEastAsia" w:eastAsiaTheme="minorEastAsia" w:hAnsiTheme="minorEastAsia" w:cs="宋体"/>
          <w:b/>
          <w:bCs/>
        </w:rPr>
      </w:pPr>
    </w:p>
    <w:p w:rsidR="0034304A" w:rsidRPr="0083158D" w:rsidRDefault="00626501">
      <w:pPr>
        <w:pStyle w:val="a3"/>
        <w:spacing w:line="400" w:lineRule="exact"/>
        <w:ind w:firstLine="422"/>
        <w:jc w:val="center"/>
        <w:rPr>
          <w:rFonts w:asciiTheme="minorEastAsia" w:eastAsiaTheme="minorEastAsia" w:hAnsiTheme="minorEastAsia" w:cs="宋体"/>
          <w:b/>
          <w:bCs/>
        </w:rPr>
      </w:pPr>
      <w:r w:rsidRPr="0083158D">
        <w:rPr>
          <w:rFonts w:asciiTheme="minorEastAsia" w:eastAsiaTheme="minorEastAsia" w:hAnsiTheme="minorEastAsia" w:cs="宋体" w:hint="eastAsia"/>
          <w:b/>
          <w:bCs/>
        </w:rPr>
        <w:lastRenderedPageBreak/>
        <w:t>一、法人授权书</w:t>
      </w:r>
    </w:p>
    <w:p w:rsidR="0034304A" w:rsidRPr="0083158D" w:rsidRDefault="0034304A">
      <w:pPr>
        <w:pStyle w:val="a3"/>
        <w:spacing w:line="400" w:lineRule="exact"/>
        <w:rPr>
          <w:rFonts w:asciiTheme="minorEastAsia" w:eastAsiaTheme="minorEastAsia" w:hAnsiTheme="minorEastAsia" w:cs="宋体"/>
        </w:rPr>
      </w:pP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致：（采购单位名称）</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本授权书声明：（供应商名称）授权本单位（供应商授权代表姓名、职务）代表本单位参加（</w:t>
      </w:r>
      <w:r w:rsidR="00726423" w:rsidRPr="00726423">
        <w:rPr>
          <w:rFonts w:asciiTheme="minorEastAsia" w:eastAsiaTheme="minorEastAsia" w:hAnsiTheme="minorEastAsia" w:cs="宋体" w:hint="eastAsia"/>
        </w:rPr>
        <w:t>铜陵学院2026至2027年度燃气泄漏报警系统维护保养与委托检定服务项目</w:t>
      </w:r>
      <w:r w:rsidRPr="0083158D">
        <w:rPr>
          <w:rFonts w:asciiTheme="minorEastAsia" w:eastAsiaTheme="minorEastAsia" w:hAnsiTheme="minorEastAsia" w:cs="宋体" w:hint="eastAsia"/>
        </w:rPr>
        <w:t>）投标活动,全权代表本公司处理投标过程的一切事宜，包括但不限于：投标、合同签署、合同执行等。供应商授权代表在投标过程中所签署的一切文件和处理与之有关的一切事务，本公司均予以认可并对此承担责任。供应商授权代表无转委托权。特此授权。</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本授权书自出具之日起生效。</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特此声明。</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法定代表人签字：          供应商公章：</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授权代表签字：            联系电话：</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 xml:space="preserve">                                日期：________________</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34304A">
      <w:pPr>
        <w:pStyle w:val="a3"/>
        <w:spacing w:line="360" w:lineRule="auto"/>
        <w:rPr>
          <w:rFonts w:asciiTheme="minorEastAsia" w:eastAsiaTheme="minorEastAsia" w:hAnsiTheme="minorEastAsia" w:cs="宋体"/>
        </w:rPr>
      </w:pPr>
    </w:p>
    <w:p w:rsidR="0034304A" w:rsidRPr="0083158D" w:rsidRDefault="0034304A">
      <w:pPr>
        <w:pStyle w:val="a3"/>
        <w:spacing w:line="360" w:lineRule="auto"/>
        <w:rPr>
          <w:rFonts w:asciiTheme="minorEastAsia" w:eastAsiaTheme="minorEastAsia" w:hAnsiTheme="minorEastAsia" w:cs="宋体"/>
        </w:rPr>
      </w:pPr>
    </w:p>
    <w:p w:rsidR="0034304A" w:rsidRPr="0083158D" w:rsidRDefault="0034304A">
      <w:pPr>
        <w:pStyle w:val="a3"/>
        <w:spacing w:line="360" w:lineRule="auto"/>
        <w:rPr>
          <w:rFonts w:asciiTheme="minorEastAsia" w:eastAsiaTheme="minorEastAsia" w:hAnsiTheme="minorEastAsia" w:cs="宋体"/>
        </w:rPr>
      </w:pPr>
    </w:p>
    <w:p w:rsidR="0034304A" w:rsidRPr="0083158D" w:rsidRDefault="0034304A">
      <w:pPr>
        <w:pStyle w:val="a3"/>
        <w:spacing w:line="360" w:lineRule="auto"/>
        <w:ind w:firstLineChars="0" w:firstLine="0"/>
        <w:rPr>
          <w:rFonts w:asciiTheme="minorEastAsia" w:eastAsiaTheme="minorEastAsia" w:hAnsiTheme="minorEastAsia" w:cs="宋体"/>
        </w:rPr>
      </w:pPr>
    </w:p>
    <w:p w:rsidR="0034304A" w:rsidRPr="0083158D" w:rsidRDefault="0034304A">
      <w:pPr>
        <w:pStyle w:val="a3"/>
        <w:spacing w:line="360" w:lineRule="auto"/>
        <w:ind w:firstLine="422"/>
        <w:jc w:val="center"/>
        <w:rPr>
          <w:rFonts w:asciiTheme="minorEastAsia" w:eastAsiaTheme="minorEastAsia" w:hAnsiTheme="minorEastAsia" w:cs="宋体"/>
          <w:b/>
          <w:bCs/>
        </w:rPr>
      </w:pPr>
    </w:p>
    <w:p w:rsidR="0034304A" w:rsidRPr="0083158D" w:rsidRDefault="00626501">
      <w:pPr>
        <w:pStyle w:val="a3"/>
        <w:spacing w:line="360" w:lineRule="auto"/>
        <w:ind w:firstLine="422"/>
        <w:jc w:val="center"/>
        <w:rPr>
          <w:rFonts w:asciiTheme="minorEastAsia" w:eastAsiaTheme="minorEastAsia" w:hAnsiTheme="minorEastAsia" w:cs="宋体"/>
        </w:rPr>
      </w:pPr>
      <w:r w:rsidRPr="0083158D">
        <w:rPr>
          <w:rFonts w:asciiTheme="minorEastAsia" w:eastAsiaTheme="minorEastAsia" w:hAnsiTheme="minorEastAsia" w:cs="宋体" w:hint="eastAsia"/>
          <w:b/>
          <w:bCs/>
        </w:rPr>
        <w:lastRenderedPageBreak/>
        <w:t>二、投标保证书</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致（招标人）：</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1、根据贵方采购公告，我们决定参加贵方组织的</w:t>
      </w:r>
      <w:r w:rsidR="00726423" w:rsidRPr="00726423">
        <w:rPr>
          <w:rFonts w:asciiTheme="minorEastAsia" w:eastAsiaTheme="minorEastAsia" w:hAnsiTheme="minorEastAsia" w:cs="宋体" w:hint="eastAsia"/>
        </w:rPr>
        <w:t>铜陵学院2026至2027年度燃气泄漏报警系统维护保养与委托检定服务项目</w:t>
      </w:r>
      <w:r w:rsidRPr="0083158D">
        <w:rPr>
          <w:rFonts w:asciiTheme="minorEastAsia" w:eastAsiaTheme="minorEastAsia" w:hAnsiTheme="minorEastAsia" w:cs="宋体" w:hint="eastAsia"/>
        </w:rPr>
        <w:t>的市场比价采购活动。我方授权(姓名和职务)代表我方（投标单位的名称）全权处理本项目投标的有关事宜。</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2、我方愿意按照比价文件规定的各项要求，向采购人提供所需的货物与服务。</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3、一旦我方中标，我方将严格履行合同规定的责任和义务。</w:t>
      </w: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4、我方保证</w:t>
      </w:r>
      <w:r w:rsidR="004F7953">
        <w:rPr>
          <w:rFonts w:asciiTheme="minorEastAsia" w:eastAsiaTheme="minorEastAsia" w:hAnsiTheme="minorEastAsia" w:cs="宋体" w:hint="eastAsia"/>
        </w:rPr>
        <w:t>响应</w:t>
      </w:r>
      <w:r w:rsidRPr="0083158D">
        <w:rPr>
          <w:rFonts w:asciiTheme="minorEastAsia" w:eastAsiaTheme="minorEastAsia" w:hAnsiTheme="minorEastAsia" w:cs="宋体" w:hint="eastAsia"/>
        </w:rPr>
        <w:t>文件所提供材料是真实的、准确的。</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投标单位公章：</w:t>
      </w:r>
    </w:p>
    <w:p w:rsidR="0034304A" w:rsidRPr="0083158D" w:rsidRDefault="0034304A">
      <w:pPr>
        <w:pStyle w:val="a3"/>
        <w:spacing w:line="360" w:lineRule="auto"/>
        <w:rPr>
          <w:rFonts w:asciiTheme="minorEastAsia" w:eastAsiaTheme="minorEastAsia" w:hAnsiTheme="minorEastAsia" w:cs="宋体"/>
        </w:rPr>
      </w:pPr>
    </w:p>
    <w:p w:rsidR="0034304A" w:rsidRPr="0083158D" w:rsidRDefault="00626501">
      <w:pPr>
        <w:pStyle w:val="a3"/>
        <w:spacing w:line="360" w:lineRule="auto"/>
        <w:rPr>
          <w:rFonts w:asciiTheme="minorEastAsia" w:eastAsiaTheme="minorEastAsia" w:hAnsiTheme="minorEastAsia" w:cs="宋体"/>
        </w:rPr>
      </w:pPr>
      <w:r w:rsidRPr="0083158D">
        <w:rPr>
          <w:rFonts w:asciiTheme="minorEastAsia" w:eastAsiaTheme="minorEastAsia" w:hAnsiTheme="minorEastAsia" w:cs="宋体" w:hint="eastAsia"/>
        </w:rPr>
        <w:t>日期：________________</w:t>
      </w:r>
    </w:p>
    <w:p w:rsidR="0034304A" w:rsidRPr="0083158D" w:rsidRDefault="0034304A">
      <w:pPr>
        <w:pStyle w:val="a3"/>
        <w:spacing w:line="400" w:lineRule="exact"/>
        <w:rPr>
          <w:rFonts w:asciiTheme="minorEastAsia" w:eastAsiaTheme="minorEastAsia" w:hAnsiTheme="minorEastAsia" w:cs="宋体"/>
        </w:rPr>
      </w:pPr>
    </w:p>
    <w:p w:rsidR="0034304A" w:rsidRPr="0083158D" w:rsidRDefault="0034304A">
      <w:pPr>
        <w:pStyle w:val="a3"/>
        <w:spacing w:line="400" w:lineRule="exact"/>
        <w:rPr>
          <w:rFonts w:asciiTheme="minorEastAsia" w:eastAsiaTheme="minorEastAsia" w:hAnsiTheme="minorEastAsia" w:cs="宋体"/>
        </w:rPr>
        <w:sectPr w:rsidR="0034304A" w:rsidRPr="0083158D">
          <w:footerReference w:type="default" r:id="rId7"/>
          <w:pgSz w:w="11906" w:h="16838"/>
          <w:pgMar w:top="1418" w:right="1418" w:bottom="1418" w:left="1418" w:header="851" w:footer="992" w:gutter="0"/>
          <w:cols w:space="720"/>
          <w:docGrid w:type="lines" w:linePitch="312"/>
        </w:sectPr>
      </w:pPr>
    </w:p>
    <w:p w:rsidR="0034304A" w:rsidRPr="0083158D" w:rsidRDefault="00726423" w:rsidP="009E6681">
      <w:pPr>
        <w:pStyle w:val="a3"/>
        <w:spacing w:line="400" w:lineRule="exact"/>
        <w:ind w:firstLine="452"/>
        <w:jc w:val="center"/>
        <w:rPr>
          <w:rFonts w:asciiTheme="minorEastAsia" w:eastAsiaTheme="minorEastAsia" w:hAnsiTheme="minorEastAsia" w:cs="宋体"/>
          <w:b/>
          <w:sz w:val="30"/>
          <w:szCs w:val="30"/>
        </w:rPr>
      </w:pPr>
      <w:r w:rsidRPr="00726423">
        <w:rPr>
          <w:rFonts w:asciiTheme="minorEastAsia" w:eastAsiaTheme="minorEastAsia" w:hAnsiTheme="minorEastAsia" w:cs="宋体" w:hint="eastAsia"/>
          <w:b/>
          <w:sz w:val="30"/>
          <w:szCs w:val="30"/>
        </w:rPr>
        <w:lastRenderedPageBreak/>
        <w:t>铜陵学院2026至2027年度燃气泄漏报警系统维护保养与委托检定服务项目</w:t>
      </w:r>
      <w:r w:rsidR="00626501" w:rsidRPr="0083158D">
        <w:rPr>
          <w:rFonts w:asciiTheme="minorEastAsia" w:eastAsiaTheme="minorEastAsia" w:hAnsiTheme="minorEastAsia" w:cs="宋体" w:hint="eastAsia"/>
          <w:b/>
          <w:sz w:val="30"/>
          <w:szCs w:val="30"/>
        </w:rPr>
        <w:t>响应报价表</w:t>
      </w:r>
    </w:p>
    <w:p w:rsidR="0034304A" w:rsidRPr="0083158D" w:rsidRDefault="0034304A">
      <w:pPr>
        <w:pStyle w:val="a3"/>
        <w:spacing w:line="400" w:lineRule="exact"/>
        <w:ind w:firstLine="450"/>
        <w:rPr>
          <w:rFonts w:asciiTheme="minorEastAsia" w:eastAsiaTheme="minorEastAsia" w:hAnsiTheme="minorEastAsia" w:cs="宋体"/>
          <w:sz w:val="30"/>
          <w:szCs w:val="30"/>
        </w:rPr>
      </w:pPr>
      <w:bookmarkStart w:id="2" w:name="_GoBack"/>
      <w:bookmarkEnd w:id="2"/>
    </w:p>
    <w:tbl>
      <w:tblPr>
        <w:tblW w:w="13908"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5093"/>
        <w:gridCol w:w="1992"/>
        <w:gridCol w:w="2388"/>
        <w:gridCol w:w="3504"/>
      </w:tblGrid>
      <w:tr w:rsidR="0034304A" w:rsidRPr="0083158D">
        <w:trPr>
          <w:trHeight w:val="960"/>
        </w:trPr>
        <w:tc>
          <w:tcPr>
            <w:tcW w:w="931"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Chars="0" w:firstLine="0"/>
              <w:jc w:val="center"/>
              <w:rPr>
                <w:rFonts w:asciiTheme="minorEastAsia" w:eastAsiaTheme="minorEastAsia" w:hAnsiTheme="minorEastAsia" w:cs="宋体"/>
                <w:b/>
                <w:sz w:val="21"/>
                <w:szCs w:val="21"/>
              </w:rPr>
            </w:pPr>
            <w:r w:rsidRPr="0083158D">
              <w:rPr>
                <w:rFonts w:asciiTheme="minorEastAsia" w:eastAsiaTheme="minorEastAsia" w:hAnsiTheme="minorEastAsia" w:cs="宋体" w:hint="eastAsia"/>
                <w:b/>
                <w:sz w:val="21"/>
                <w:szCs w:val="21"/>
              </w:rPr>
              <w:t>序号</w:t>
            </w:r>
          </w:p>
        </w:tc>
        <w:tc>
          <w:tcPr>
            <w:tcW w:w="5093"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316"/>
              <w:jc w:val="center"/>
              <w:rPr>
                <w:rFonts w:asciiTheme="minorEastAsia" w:eastAsiaTheme="minorEastAsia" w:hAnsiTheme="minorEastAsia" w:cs="宋体"/>
                <w:b/>
                <w:sz w:val="21"/>
                <w:szCs w:val="21"/>
              </w:rPr>
            </w:pPr>
            <w:r w:rsidRPr="0083158D">
              <w:rPr>
                <w:rFonts w:asciiTheme="minorEastAsia" w:eastAsiaTheme="minorEastAsia" w:hAnsiTheme="minorEastAsia" w:cs="宋体" w:hint="eastAsia"/>
                <w:b/>
                <w:sz w:val="21"/>
                <w:szCs w:val="21"/>
              </w:rPr>
              <w:t>名 称</w:t>
            </w:r>
          </w:p>
        </w:tc>
        <w:tc>
          <w:tcPr>
            <w:tcW w:w="1992"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Chars="0" w:firstLine="0"/>
              <w:jc w:val="center"/>
              <w:rPr>
                <w:rFonts w:asciiTheme="minorEastAsia" w:eastAsiaTheme="minorEastAsia" w:hAnsiTheme="minorEastAsia" w:cs="宋体"/>
                <w:b/>
                <w:sz w:val="21"/>
                <w:szCs w:val="21"/>
              </w:rPr>
            </w:pPr>
            <w:r w:rsidRPr="0083158D">
              <w:rPr>
                <w:rFonts w:asciiTheme="minorEastAsia" w:eastAsiaTheme="minorEastAsia" w:hAnsiTheme="minorEastAsia" w:cs="宋体" w:hint="eastAsia"/>
                <w:b/>
                <w:sz w:val="21"/>
                <w:szCs w:val="21"/>
              </w:rPr>
              <w:t>主要服务要求</w:t>
            </w:r>
          </w:p>
        </w:tc>
        <w:tc>
          <w:tcPr>
            <w:tcW w:w="2388"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Chars="100" w:firstLine="211"/>
              <w:rPr>
                <w:rFonts w:asciiTheme="minorEastAsia" w:eastAsiaTheme="minorEastAsia" w:hAnsiTheme="minorEastAsia" w:cs="宋体"/>
                <w:b/>
                <w:sz w:val="21"/>
                <w:szCs w:val="21"/>
              </w:rPr>
            </w:pPr>
            <w:r w:rsidRPr="0083158D">
              <w:rPr>
                <w:rFonts w:asciiTheme="minorEastAsia" w:eastAsiaTheme="minorEastAsia" w:hAnsiTheme="minorEastAsia" w:cs="宋体" w:hint="eastAsia"/>
                <w:b/>
                <w:sz w:val="21"/>
                <w:szCs w:val="21"/>
              </w:rPr>
              <w:t>金额（元/年）</w:t>
            </w:r>
          </w:p>
        </w:tc>
        <w:tc>
          <w:tcPr>
            <w:tcW w:w="3504"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316"/>
              <w:jc w:val="center"/>
              <w:rPr>
                <w:rFonts w:asciiTheme="minorEastAsia" w:eastAsiaTheme="minorEastAsia" w:hAnsiTheme="minorEastAsia" w:cs="宋体"/>
                <w:b/>
                <w:sz w:val="21"/>
                <w:szCs w:val="21"/>
              </w:rPr>
            </w:pPr>
            <w:r w:rsidRPr="0083158D">
              <w:rPr>
                <w:rFonts w:asciiTheme="minorEastAsia" w:eastAsiaTheme="minorEastAsia" w:hAnsiTheme="minorEastAsia" w:cs="宋体" w:hint="eastAsia"/>
                <w:b/>
                <w:sz w:val="21"/>
                <w:szCs w:val="21"/>
              </w:rPr>
              <w:t>备注</w:t>
            </w:r>
          </w:p>
        </w:tc>
      </w:tr>
      <w:tr w:rsidR="0034304A" w:rsidRPr="0083158D">
        <w:trPr>
          <w:trHeight w:val="596"/>
        </w:trPr>
        <w:tc>
          <w:tcPr>
            <w:tcW w:w="931"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ind w:firstLineChars="0" w:firstLine="0"/>
              <w:jc w:val="center"/>
              <w:rPr>
                <w:rFonts w:asciiTheme="minorEastAsia" w:eastAsiaTheme="minorEastAsia" w:hAnsiTheme="minorEastAsia" w:cs="宋体"/>
                <w:sz w:val="21"/>
                <w:szCs w:val="21"/>
              </w:rPr>
            </w:pPr>
            <w:r w:rsidRPr="0083158D">
              <w:rPr>
                <w:rFonts w:asciiTheme="minorEastAsia" w:eastAsiaTheme="minorEastAsia" w:hAnsiTheme="minorEastAsia" w:cs="宋体" w:hint="eastAsia"/>
                <w:sz w:val="21"/>
                <w:szCs w:val="21"/>
              </w:rPr>
              <w:t>1</w:t>
            </w:r>
          </w:p>
        </w:tc>
        <w:tc>
          <w:tcPr>
            <w:tcW w:w="5093"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ind w:firstLineChars="0" w:firstLine="0"/>
              <w:jc w:val="left"/>
              <w:rPr>
                <w:rFonts w:asciiTheme="minorEastAsia" w:eastAsiaTheme="minorEastAsia" w:hAnsiTheme="minorEastAsia" w:cs="宋体"/>
                <w:sz w:val="21"/>
                <w:szCs w:val="21"/>
              </w:rPr>
            </w:pPr>
            <w:r w:rsidRPr="0083158D">
              <w:rPr>
                <w:rFonts w:asciiTheme="minorEastAsia" w:eastAsiaTheme="minorEastAsia" w:hAnsiTheme="minorEastAsia" w:cs="宋体" w:hint="eastAsia"/>
                <w:sz w:val="21"/>
                <w:szCs w:val="21"/>
                <w:shd w:val="clear" w:color="auto" w:fill="FFFFFF"/>
              </w:rPr>
              <w:t>燃气泄漏报警系统维护保养与委托检定服务费</w:t>
            </w:r>
          </w:p>
        </w:tc>
        <w:tc>
          <w:tcPr>
            <w:tcW w:w="1992" w:type="dxa"/>
            <w:tcBorders>
              <w:top w:val="single" w:sz="4" w:space="0" w:color="auto"/>
              <w:left w:val="single" w:sz="4" w:space="0" w:color="auto"/>
              <w:bottom w:val="single" w:sz="4" w:space="0" w:color="auto"/>
              <w:right w:val="single" w:sz="4" w:space="0" w:color="auto"/>
            </w:tcBorders>
            <w:vAlign w:val="center"/>
          </w:tcPr>
          <w:p w:rsidR="0034304A" w:rsidRPr="0083158D" w:rsidRDefault="00626501" w:rsidP="004F7953">
            <w:pPr>
              <w:pStyle w:val="a3"/>
              <w:ind w:firstLineChars="0" w:firstLine="0"/>
              <w:jc w:val="center"/>
              <w:rPr>
                <w:rFonts w:asciiTheme="minorEastAsia" w:eastAsiaTheme="minorEastAsia" w:hAnsiTheme="minorEastAsia" w:cs="宋体"/>
                <w:sz w:val="21"/>
                <w:szCs w:val="21"/>
              </w:rPr>
            </w:pPr>
            <w:r w:rsidRPr="0083158D">
              <w:rPr>
                <w:rFonts w:asciiTheme="minorEastAsia" w:eastAsiaTheme="minorEastAsia" w:hAnsiTheme="minorEastAsia" w:cs="宋体" w:hint="eastAsia"/>
                <w:sz w:val="21"/>
                <w:szCs w:val="21"/>
              </w:rPr>
              <w:t>详见《</w:t>
            </w:r>
            <w:r w:rsidR="004F7953">
              <w:rPr>
                <w:rFonts w:asciiTheme="minorEastAsia" w:eastAsiaTheme="minorEastAsia" w:hAnsiTheme="minorEastAsia" w:cs="宋体" w:hint="eastAsia"/>
                <w:sz w:val="21"/>
                <w:szCs w:val="21"/>
              </w:rPr>
              <w:t>比价文件</w:t>
            </w:r>
            <w:r w:rsidRPr="0083158D">
              <w:rPr>
                <w:rFonts w:asciiTheme="minorEastAsia" w:eastAsiaTheme="minorEastAsia" w:hAnsiTheme="minorEastAsia" w:cs="宋体" w:hint="eastAsia"/>
                <w:sz w:val="21"/>
                <w:szCs w:val="21"/>
              </w:rPr>
              <w:t>》</w:t>
            </w:r>
          </w:p>
        </w:tc>
        <w:tc>
          <w:tcPr>
            <w:tcW w:w="2388" w:type="dxa"/>
            <w:tcBorders>
              <w:top w:val="single" w:sz="4" w:space="0" w:color="auto"/>
              <w:left w:val="single" w:sz="4" w:space="0" w:color="auto"/>
              <w:bottom w:val="single" w:sz="4" w:space="0" w:color="auto"/>
              <w:right w:val="single" w:sz="4" w:space="0" w:color="auto"/>
            </w:tcBorders>
            <w:vAlign w:val="center"/>
          </w:tcPr>
          <w:p w:rsidR="0034304A" w:rsidRPr="0083158D" w:rsidRDefault="0034304A">
            <w:pPr>
              <w:pStyle w:val="a3"/>
              <w:ind w:firstLine="315"/>
              <w:rPr>
                <w:rFonts w:asciiTheme="minorEastAsia" w:eastAsiaTheme="minorEastAsia" w:hAnsiTheme="minorEastAsia" w:cs="宋体"/>
                <w:sz w:val="21"/>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34304A" w:rsidRPr="0083158D" w:rsidRDefault="0034304A">
            <w:pPr>
              <w:pStyle w:val="a3"/>
              <w:ind w:firstLine="315"/>
              <w:rPr>
                <w:rFonts w:asciiTheme="minorEastAsia" w:eastAsiaTheme="minorEastAsia" w:hAnsiTheme="minorEastAsia" w:cs="宋体"/>
                <w:sz w:val="21"/>
                <w:szCs w:val="21"/>
              </w:rPr>
            </w:pPr>
          </w:p>
        </w:tc>
      </w:tr>
      <w:tr w:rsidR="0034304A" w:rsidRPr="0083158D">
        <w:trPr>
          <w:trHeight w:val="664"/>
        </w:trPr>
        <w:tc>
          <w:tcPr>
            <w:tcW w:w="931" w:type="dxa"/>
            <w:tcBorders>
              <w:top w:val="single" w:sz="4" w:space="0" w:color="auto"/>
              <w:left w:val="single" w:sz="4" w:space="0" w:color="auto"/>
              <w:bottom w:val="single" w:sz="4" w:space="0" w:color="auto"/>
              <w:right w:val="single" w:sz="4" w:space="0" w:color="auto"/>
            </w:tcBorders>
          </w:tcPr>
          <w:p w:rsidR="0034304A" w:rsidRPr="0083158D" w:rsidRDefault="0034304A">
            <w:pPr>
              <w:pStyle w:val="a3"/>
              <w:spacing w:line="400" w:lineRule="exact"/>
              <w:ind w:firstLine="315"/>
              <w:jc w:val="center"/>
              <w:rPr>
                <w:rFonts w:asciiTheme="minorEastAsia" w:eastAsiaTheme="minorEastAsia" w:hAnsiTheme="minorEastAsia" w:cs="宋体"/>
                <w:sz w:val="21"/>
                <w:szCs w:val="21"/>
              </w:rPr>
            </w:pPr>
          </w:p>
        </w:tc>
        <w:tc>
          <w:tcPr>
            <w:tcW w:w="7085" w:type="dxa"/>
            <w:gridSpan w:val="2"/>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315"/>
              <w:jc w:val="left"/>
              <w:rPr>
                <w:rFonts w:asciiTheme="minorEastAsia" w:eastAsiaTheme="minorEastAsia" w:hAnsiTheme="minorEastAsia" w:cs="宋体"/>
                <w:sz w:val="21"/>
                <w:szCs w:val="21"/>
              </w:rPr>
            </w:pPr>
            <w:r w:rsidRPr="0083158D">
              <w:rPr>
                <w:rFonts w:asciiTheme="minorEastAsia" w:eastAsiaTheme="minorEastAsia" w:hAnsiTheme="minorEastAsia" w:cs="宋体" w:hint="eastAsia"/>
                <w:sz w:val="21"/>
                <w:szCs w:val="21"/>
              </w:rPr>
              <w:t>合  计</w:t>
            </w:r>
          </w:p>
        </w:tc>
        <w:tc>
          <w:tcPr>
            <w:tcW w:w="2388" w:type="dxa"/>
            <w:tcBorders>
              <w:top w:val="single" w:sz="4" w:space="0" w:color="auto"/>
              <w:left w:val="single" w:sz="4" w:space="0" w:color="auto"/>
              <w:bottom w:val="single" w:sz="4" w:space="0" w:color="auto"/>
              <w:right w:val="single" w:sz="4" w:space="0" w:color="auto"/>
            </w:tcBorders>
            <w:vAlign w:val="center"/>
          </w:tcPr>
          <w:p w:rsidR="0034304A" w:rsidRPr="0083158D" w:rsidRDefault="0034304A">
            <w:pPr>
              <w:pStyle w:val="a3"/>
              <w:spacing w:line="400" w:lineRule="exact"/>
              <w:ind w:firstLine="315"/>
              <w:rPr>
                <w:rFonts w:asciiTheme="minorEastAsia" w:eastAsiaTheme="minorEastAsia" w:hAnsiTheme="minorEastAsia" w:cs="宋体"/>
                <w:sz w:val="21"/>
                <w:szCs w:val="21"/>
              </w:rPr>
            </w:pPr>
          </w:p>
        </w:tc>
        <w:tc>
          <w:tcPr>
            <w:tcW w:w="3504" w:type="dxa"/>
            <w:tcBorders>
              <w:top w:val="single" w:sz="4" w:space="0" w:color="auto"/>
              <w:left w:val="single" w:sz="4" w:space="0" w:color="auto"/>
              <w:bottom w:val="single" w:sz="4" w:space="0" w:color="auto"/>
              <w:right w:val="single" w:sz="4" w:space="0" w:color="auto"/>
            </w:tcBorders>
            <w:vAlign w:val="center"/>
          </w:tcPr>
          <w:p w:rsidR="0034304A" w:rsidRPr="0083158D" w:rsidRDefault="0034304A">
            <w:pPr>
              <w:pStyle w:val="a3"/>
              <w:spacing w:line="400" w:lineRule="exact"/>
              <w:ind w:firstLine="315"/>
              <w:rPr>
                <w:rFonts w:asciiTheme="minorEastAsia" w:eastAsiaTheme="minorEastAsia" w:hAnsiTheme="minorEastAsia" w:cs="宋体"/>
                <w:sz w:val="21"/>
                <w:szCs w:val="21"/>
              </w:rPr>
            </w:pPr>
          </w:p>
        </w:tc>
      </w:tr>
      <w:tr w:rsidR="0034304A" w:rsidRPr="0083158D">
        <w:trPr>
          <w:trHeight w:val="791"/>
        </w:trPr>
        <w:tc>
          <w:tcPr>
            <w:tcW w:w="931" w:type="dxa"/>
            <w:tcBorders>
              <w:top w:val="single" w:sz="4" w:space="0" w:color="auto"/>
              <w:left w:val="single" w:sz="4" w:space="0" w:color="auto"/>
              <w:bottom w:val="single" w:sz="4" w:space="0" w:color="auto"/>
              <w:right w:val="single" w:sz="4" w:space="0" w:color="auto"/>
            </w:tcBorders>
          </w:tcPr>
          <w:p w:rsidR="0034304A" w:rsidRPr="0083158D" w:rsidRDefault="0034304A">
            <w:pPr>
              <w:pStyle w:val="a3"/>
              <w:spacing w:line="400" w:lineRule="exact"/>
              <w:ind w:firstLine="316"/>
              <w:rPr>
                <w:rFonts w:asciiTheme="minorEastAsia" w:eastAsiaTheme="minorEastAsia" w:hAnsiTheme="minorEastAsia" w:cs="宋体"/>
                <w:b/>
                <w:sz w:val="21"/>
                <w:szCs w:val="21"/>
              </w:rPr>
            </w:pPr>
          </w:p>
        </w:tc>
        <w:tc>
          <w:tcPr>
            <w:tcW w:w="12977" w:type="dxa"/>
            <w:gridSpan w:val="4"/>
            <w:tcBorders>
              <w:top w:val="single" w:sz="4" w:space="0" w:color="auto"/>
              <w:left w:val="single" w:sz="4" w:space="0" w:color="auto"/>
              <w:bottom w:val="single" w:sz="4" w:space="0" w:color="auto"/>
              <w:right w:val="single" w:sz="4" w:space="0" w:color="auto"/>
            </w:tcBorders>
            <w:vAlign w:val="center"/>
          </w:tcPr>
          <w:p w:rsidR="0034304A" w:rsidRPr="0083158D" w:rsidRDefault="00626501">
            <w:pPr>
              <w:pStyle w:val="a3"/>
              <w:spacing w:line="400" w:lineRule="exact"/>
              <w:ind w:firstLine="316"/>
              <w:rPr>
                <w:rFonts w:asciiTheme="minorEastAsia" w:eastAsiaTheme="minorEastAsia" w:hAnsiTheme="minorEastAsia" w:cs="宋体"/>
                <w:sz w:val="21"/>
                <w:szCs w:val="21"/>
              </w:rPr>
            </w:pPr>
            <w:r w:rsidRPr="0083158D">
              <w:rPr>
                <w:rFonts w:asciiTheme="minorEastAsia" w:eastAsiaTheme="minorEastAsia" w:hAnsiTheme="minorEastAsia" w:cs="宋体" w:hint="eastAsia"/>
                <w:b/>
                <w:sz w:val="21"/>
                <w:szCs w:val="21"/>
              </w:rPr>
              <w:t>合计报价（大写）</w:t>
            </w:r>
            <w:r w:rsidRPr="0083158D">
              <w:rPr>
                <w:rFonts w:asciiTheme="minorEastAsia" w:eastAsiaTheme="minorEastAsia" w:hAnsiTheme="minorEastAsia" w:cs="宋体" w:hint="eastAsia"/>
                <w:sz w:val="21"/>
                <w:szCs w:val="21"/>
              </w:rPr>
              <w:t>：</w:t>
            </w:r>
          </w:p>
        </w:tc>
      </w:tr>
    </w:tbl>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注：1.报价为产品的最终完全报价（包括产品价款、辅材及配件、运输费及其保险费、安装费、搬运力资费、垃圾清运费、利税和应承担的风险等一切费用）。</w:t>
      </w:r>
    </w:p>
    <w:p w:rsidR="0034304A" w:rsidRPr="0083158D" w:rsidRDefault="00626501">
      <w:pPr>
        <w:pStyle w:val="a3"/>
        <w:spacing w:line="400" w:lineRule="exact"/>
        <w:ind w:firstLineChars="350" w:firstLine="84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2.采购人将</w:t>
      </w:r>
      <w:r w:rsidR="007203F5">
        <w:rPr>
          <w:rFonts w:asciiTheme="minorEastAsia" w:eastAsiaTheme="minorEastAsia" w:hAnsiTheme="minorEastAsia" w:cs="宋体" w:hint="eastAsia"/>
          <w:sz w:val="24"/>
          <w:szCs w:val="24"/>
        </w:rPr>
        <w:t>按有效最低价原则</w:t>
      </w:r>
      <w:r w:rsidRPr="0083158D">
        <w:rPr>
          <w:rFonts w:asciiTheme="minorEastAsia" w:eastAsiaTheme="minorEastAsia" w:hAnsiTheme="minorEastAsia" w:cs="宋体" w:hint="eastAsia"/>
          <w:sz w:val="24"/>
          <w:szCs w:val="24"/>
        </w:rPr>
        <w:t>确定</w:t>
      </w:r>
      <w:r w:rsidR="007203F5">
        <w:rPr>
          <w:rFonts w:asciiTheme="minorEastAsia" w:eastAsiaTheme="minorEastAsia" w:hAnsiTheme="minorEastAsia" w:cs="宋体" w:hint="eastAsia"/>
          <w:sz w:val="24"/>
          <w:szCs w:val="24"/>
        </w:rPr>
        <w:t>成交</w:t>
      </w:r>
      <w:r w:rsidRPr="0083158D">
        <w:rPr>
          <w:rFonts w:asciiTheme="minorEastAsia" w:eastAsiaTheme="minorEastAsia" w:hAnsiTheme="minorEastAsia" w:cs="宋体" w:hint="eastAsia"/>
          <w:sz w:val="24"/>
          <w:szCs w:val="24"/>
        </w:rPr>
        <w:t>供应商。</w:t>
      </w:r>
    </w:p>
    <w:p w:rsidR="0034304A" w:rsidRPr="0083158D" w:rsidRDefault="00626501">
      <w:pPr>
        <w:pStyle w:val="a3"/>
        <w:spacing w:line="400" w:lineRule="exact"/>
        <w:ind w:firstLineChars="350" w:firstLine="84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3.投标人的响应</w:t>
      </w:r>
      <w:r w:rsidR="004F7953">
        <w:rPr>
          <w:rFonts w:asciiTheme="minorEastAsia" w:eastAsiaTheme="minorEastAsia" w:hAnsiTheme="minorEastAsia" w:cs="宋体" w:hint="eastAsia"/>
          <w:sz w:val="24"/>
          <w:szCs w:val="24"/>
        </w:rPr>
        <w:t>文件</w:t>
      </w:r>
      <w:r w:rsidRPr="0083158D">
        <w:rPr>
          <w:rFonts w:asciiTheme="minorEastAsia" w:eastAsiaTheme="minorEastAsia" w:hAnsiTheme="minorEastAsia" w:cs="宋体" w:hint="eastAsia"/>
          <w:sz w:val="24"/>
          <w:szCs w:val="24"/>
        </w:rPr>
        <w:t>将作为合同的组成部分。</w:t>
      </w:r>
    </w:p>
    <w:p w:rsidR="0034304A" w:rsidRPr="0083158D" w:rsidRDefault="0034304A">
      <w:pPr>
        <w:pStyle w:val="a3"/>
        <w:spacing w:line="400" w:lineRule="exact"/>
        <w:ind w:firstLine="360"/>
        <w:rPr>
          <w:rFonts w:asciiTheme="minorEastAsia" w:eastAsiaTheme="minorEastAsia" w:hAnsiTheme="minorEastAsia" w:cs="宋体"/>
          <w:sz w:val="24"/>
          <w:szCs w:val="24"/>
        </w:rPr>
      </w:pP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 xml:space="preserve">投  标  人（公章）：                                </w:t>
      </w:r>
    </w:p>
    <w:p w:rsidR="0034304A" w:rsidRPr="0083158D" w:rsidRDefault="00626501">
      <w:pPr>
        <w:pStyle w:val="a3"/>
        <w:spacing w:line="400" w:lineRule="exact"/>
        <w:ind w:firstLine="360"/>
        <w:rPr>
          <w:rFonts w:asciiTheme="minorEastAsia" w:eastAsiaTheme="minorEastAsia" w:hAnsiTheme="minorEastAsia" w:cs="宋体"/>
          <w:sz w:val="24"/>
          <w:szCs w:val="24"/>
        </w:rPr>
      </w:pPr>
      <w:r w:rsidRPr="0083158D">
        <w:rPr>
          <w:rFonts w:asciiTheme="minorEastAsia" w:eastAsiaTheme="minorEastAsia" w:hAnsiTheme="minorEastAsia" w:cs="宋体" w:hint="eastAsia"/>
          <w:sz w:val="24"/>
          <w:szCs w:val="24"/>
        </w:rPr>
        <w:t>授权委托人：（签名）</w:t>
      </w:r>
    </w:p>
    <w:p w:rsidR="0083158D" w:rsidRPr="0083158D" w:rsidRDefault="00626501" w:rsidP="0083158D">
      <w:pPr>
        <w:pStyle w:val="a3"/>
        <w:spacing w:line="400" w:lineRule="exact"/>
        <w:ind w:firstLine="360"/>
        <w:rPr>
          <w:rFonts w:asciiTheme="minorEastAsia" w:eastAsiaTheme="minorEastAsia" w:hAnsiTheme="minorEastAsia" w:cs="宋体"/>
          <w:sz w:val="24"/>
          <w:szCs w:val="24"/>
        </w:rPr>
        <w:sectPr w:rsidR="0083158D" w:rsidRPr="0083158D">
          <w:pgSz w:w="16838" w:h="11906" w:orient="landscape"/>
          <w:pgMar w:top="1800" w:right="1135" w:bottom="1800" w:left="1135" w:header="851" w:footer="992" w:gutter="0"/>
          <w:cols w:space="720"/>
          <w:docGrid w:type="lines" w:linePitch="312"/>
        </w:sectPr>
      </w:pPr>
      <w:r w:rsidRPr="0083158D">
        <w:rPr>
          <w:rFonts w:asciiTheme="minorEastAsia" w:eastAsiaTheme="minorEastAsia" w:hAnsiTheme="minorEastAsia" w:cs="宋体" w:hint="eastAsia"/>
          <w:sz w:val="24"/>
          <w:szCs w:val="24"/>
        </w:rPr>
        <w:t>联系电话：                   日期：</w:t>
      </w:r>
    </w:p>
    <w:p w:rsidR="0083158D" w:rsidRPr="0083158D" w:rsidRDefault="0083158D">
      <w:pPr>
        <w:jc w:val="left"/>
        <w:rPr>
          <w:rFonts w:asciiTheme="minorEastAsia" w:eastAsiaTheme="minorEastAsia" w:hAnsiTheme="minorEastAsia"/>
          <w:sz w:val="28"/>
          <w:szCs w:val="28"/>
        </w:rPr>
      </w:pPr>
    </w:p>
    <w:p w:rsidR="0034304A" w:rsidRPr="0083158D" w:rsidRDefault="00626501">
      <w:pPr>
        <w:jc w:val="left"/>
        <w:rPr>
          <w:rFonts w:asciiTheme="minorEastAsia" w:eastAsiaTheme="minorEastAsia" w:hAnsiTheme="minorEastAsia"/>
          <w:sz w:val="28"/>
          <w:szCs w:val="28"/>
        </w:rPr>
      </w:pPr>
      <w:r w:rsidRPr="0083158D">
        <w:rPr>
          <w:rFonts w:asciiTheme="minorEastAsia" w:eastAsiaTheme="minorEastAsia" w:hAnsiTheme="minorEastAsia" w:hint="eastAsia"/>
          <w:sz w:val="28"/>
          <w:szCs w:val="28"/>
        </w:rPr>
        <w:t>附件</w:t>
      </w:r>
    </w:p>
    <w:p w:rsidR="0034304A" w:rsidRPr="0083158D" w:rsidRDefault="00626501">
      <w:pPr>
        <w:jc w:val="center"/>
        <w:rPr>
          <w:rFonts w:asciiTheme="minorEastAsia" w:eastAsiaTheme="minorEastAsia" w:hAnsiTheme="minorEastAsia"/>
          <w:b/>
          <w:color w:val="000000" w:themeColor="text1"/>
          <w:sz w:val="28"/>
          <w:szCs w:val="28"/>
        </w:rPr>
      </w:pPr>
      <w:r w:rsidRPr="0083158D">
        <w:rPr>
          <w:rFonts w:asciiTheme="minorEastAsia" w:eastAsiaTheme="minorEastAsia" w:hAnsiTheme="minorEastAsia" w:hint="eastAsia"/>
          <w:b/>
          <w:color w:val="000000" w:themeColor="text1"/>
          <w:sz w:val="28"/>
          <w:szCs w:val="28"/>
        </w:rPr>
        <w:t>铜陵学院燃气泄漏报警系统维护保养服务</w:t>
      </w:r>
    </w:p>
    <w:p w:rsidR="0034304A" w:rsidRPr="0083158D" w:rsidRDefault="00626501" w:rsidP="005450B2">
      <w:pPr>
        <w:spacing w:afterLines="50"/>
        <w:jc w:val="center"/>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hint="eastAsia"/>
          <w:b/>
          <w:color w:val="000000" w:themeColor="text1"/>
          <w:sz w:val="28"/>
          <w:szCs w:val="28"/>
        </w:rPr>
        <w:t>考核实施细则</w:t>
      </w:r>
    </w:p>
    <w:p w:rsidR="0034304A" w:rsidRPr="0083158D" w:rsidRDefault="00626501">
      <w:pPr>
        <w:spacing w:line="52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铜陵学院为确保燃气设施设备安全运行，进一步加强燃气泄漏报警系统日常管理工作，有效监督维保单位按规范进行维护保养。特制定《铜陵学院燃气泄漏报警系统维护保养服务考核实施细则》，由相关管理部门及燃气安全管理人员按照《</w:t>
      </w:r>
      <w:r w:rsidRPr="0083158D">
        <w:rPr>
          <w:rFonts w:asciiTheme="minorEastAsia" w:eastAsiaTheme="minorEastAsia" w:hAnsiTheme="minorEastAsia" w:cs="仿宋" w:hint="eastAsia"/>
          <w:bCs/>
          <w:color w:val="000000" w:themeColor="text1"/>
          <w:sz w:val="28"/>
          <w:szCs w:val="28"/>
        </w:rPr>
        <w:t>铜陵学院燃气泄漏报警系统维护保养服务考核表</w:t>
      </w:r>
      <w:r w:rsidRPr="0083158D">
        <w:rPr>
          <w:rFonts w:asciiTheme="minorEastAsia" w:eastAsiaTheme="minorEastAsia" w:hAnsiTheme="minorEastAsia" w:cs="仿宋" w:hint="eastAsia"/>
          <w:color w:val="000000" w:themeColor="text1"/>
          <w:kern w:val="0"/>
          <w:sz w:val="28"/>
          <w:szCs w:val="28"/>
        </w:rPr>
        <w:t>》进行考核，并汇总评分，满分100分。考核得分在90分（包括90分）-100分（包括100分）之间，其综合评价为“优秀”；考核得分在80分（包括80分）-90分（不包括90分）之间，其综合评价为“良好”；考核得分在70分（包括70分）-80分（不包括80分）之间，其综合评价为“合格”；考核得分在70分（不包括70分）以下，其综合评价为“不合格”。维保单位须对考核中扣分项立即进行整改，整改完毕后开展维保作业，并及时出具整改完成报告。综合评价为“不合格”的不续签下一年度合同。考核内容如下：</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一、基本条件（15分）</w:t>
      </w:r>
    </w:p>
    <w:p w:rsidR="0034304A" w:rsidRPr="0083158D" w:rsidRDefault="00626501">
      <w:pPr>
        <w:spacing w:line="500" w:lineRule="exact"/>
        <w:ind w:firstLineChars="200" w:firstLine="560"/>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1、维保单位应</w:t>
      </w:r>
      <w:r w:rsidRPr="0083158D">
        <w:rPr>
          <w:rFonts w:asciiTheme="minorEastAsia" w:eastAsiaTheme="minorEastAsia" w:hAnsiTheme="minorEastAsia" w:cs="仿宋" w:hint="eastAsia"/>
          <w:color w:val="000000" w:themeColor="text1"/>
          <w:sz w:val="28"/>
          <w:szCs w:val="28"/>
          <w:shd w:val="clear" w:color="auto" w:fill="FFFFFF"/>
        </w:rPr>
        <w:t>具备独立法人资格，持有有效期内营业执照（营业执照须包含检测、校准等经营范围）</w:t>
      </w:r>
      <w:r w:rsidRPr="0083158D">
        <w:rPr>
          <w:rFonts w:asciiTheme="minorEastAsia" w:eastAsiaTheme="minorEastAsia" w:hAnsiTheme="minorEastAsia" w:cs="仿宋" w:hint="eastAsia"/>
          <w:color w:val="000000" w:themeColor="text1"/>
          <w:kern w:val="0"/>
          <w:sz w:val="28"/>
          <w:szCs w:val="28"/>
        </w:rPr>
        <w:t>。超期或超范围作业一次扣10分。</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2、维保单位应按照投标文件约定具有满足维保要求的各类持证技术人员，每缺少一个扣2分。</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3、维保单位应有与业务项目相适应的固定办公场所和设备存放场地。办公场所和设备存放场地不符合要求扣2分/次。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4、维保单位应具有与业务项目相适应的设备、工具、仪器及备件。与业务项目相适应的设备、工具、仪器及备件不全的扣2分/次。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lastRenderedPageBreak/>
        <w:t>5、维保单位应有健全、规范的质量管理制度及维保操作规程等。制度不健全扣2分。</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二、维保人员（25分）</w:t>
      </w:r>
    </w:p>
    <w:p w:rsidR="0034304A" w:rsidRPr="0083158D" w:rsidRDefault="00626501">
      <w:pPr>
        <w:widowControl/>
        <w:spacing w:line="52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1、维保作业人员应取得政府主管部门颁发的有效期内与所从事作业种类相应的证书，并持证上岗。维保人员无证上岗或证件超过有效期上岗扣10分/次；虽持有有效期内证件，但上岗时未佩戴的扣2分/次。</w:t>
      </w:r>
    </w:p>
    <w:p w:rsidR="0034304A" w:rsidRPr="0083158D" w:rsidRDefault="00626501">
      <w:pPr>
        <w:widowControl/>
        <w:tabs>
          <w:tab w:val="left" w:pos="1701"/>
        </w:tabs>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2、维保人员应定期进行安全教育培训，并提供培训记录。维保单位不能提供培训记录或记录造假扣5分/次。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3、维保人员不得同时在两个维保单位执业。发现扣3分/次。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4、维保人员在作业期间应保证身体、精神状况及情绪良好。发现维保人员带病作业、酒后作业、疲劳作业或发现其他可能存在安全隐患的作业人员上岗扣10分/次。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5、维保人员在作业期间应遵守学校各项规定，文明作业。发现维保人员作业期间违反学校相关规定或有不文明言行等行为扣5分/次。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6、维保人员在作业期间应按照规范要求安全作业并采取相应安全措施。发现维保人员作业期间违规作业扣5分（人/次）、劳动保护用品未佩戴齐全扣2分（人/次）。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三、维保质量及服务（60分）</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1、按照《</w:t>
      </w:r>
      <w:r w:rsidRPr="0083158D">
        <w:rPr>
          <w:rFonts w:asciiTheme="minorEastAsia" w:eastAsiaTheme="minorEastAsia" w:hAnsiTheme="minorEastAsia" w:cs="仿宋" w:hint="eastAsia"/>
          <w:color w:val="000000" w:themeColor="text1"/>
          <w:sz w:val="28"/>
          <w:szCs w:val="28"/>
          <w:shd w:val="clear" w:color="auto" w:fill="FFFFFF"/>
        </w:rPr>
        <w:t>维保内容和周期</w:t>
      </w:r>
      <w:r w:rsidRPr="0083158D">
        <w:rPr>
          <w:rFonts w:asciiTheme="minorEastAsia" w:eastAsiaTheme="minorEastAsia" w:hAnsiTheme="minorEastAsia" w:cs="仿宋" w:hint="eastAsia"/>
          <w:color w:val="000000" w:themeColor="text1"/>
          <w:kern w:val="0"/>
          <w:sz w:val="28"/>
          <w:szCs w:val="28"/>
        </w:rPr>
        <w:t>》要求进行维保工作，制定维保记录，记录应及时、真实、规范并有使用单位安全管理人员签字。发现维保超时扣5分/次，维保不能达到要求的扣2分/次；未按规范要求填写维保记录扣2分/次，签字确认不全扣2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2、维保作业现场应符合相关规范，违反操作规程扣5分/次。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3、督促使用单位行使相关职责。故意隐瞒或由于维保疏忽未发现燃气报警设备安全隐患或发现安全隐患未及时告知使用单位的扣20分/次，造成安全事故的依法追究维保单位相关责任。</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lastRenderedPageBreak/>
        <w:t>4、维保单位按照合同约定须有抢修、急修服务和设备，设立24小时维保值班电话并将电话号码张贴在燃气报警设备显著位置，确保电话畅通。抢修、急修服务不及时或不规范扣10分/次。维保电话5分钟内无人接听扣5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5、维保单位应配合使用单位接受相关部门安全检查，因维保单位原因导致检查不合格的扣20分/次。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6、维保单位按合同约定应按时申报对维保范围内的报警装置进行检定，及时缴费并取得铜陵市计量测试研究所颁发的检定合格证书。未及时申报或漏检每台每次扣5分，未及时取证每台每次扣5分。</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7、维保单位及其工作人员服务期内因维保工作引发严重舆情的，扣15分/次。</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四、其他</w:t>
      </w:r>
    </w:p>
    <w:p w:rsidR="0034304A" w:rsidRPr="0083158D" w:rsidRDefault="00626501">
      <w:pPr>
        <w:widowControl/>
        <w:spacing w:line="500" w:lineRule="exact"/>
        <w:ind w:firstLineChars="200" w:firstLine="560"/>
        <w:jc w:val="left"/>
        <w:rPr>
          <w:rFonts w:asciiTheme="minorEastAsia" w:eastAsiaTheme="minorEastAsia" w:hAnsiTheme="minorEastAsia" w:cs="仿宋"/>
          <w:color w:val="000000" w:themeColor="text1"/>
          <w:kern w:val="0"/>
          <w:sz w:val="28"/>
          <w:szCs w:val="28"/>
        </w:rPr>
      </w:pPr>
      <w:r w:rsidRPr="0083158D">
        <w:rPr>
          <w:rFonts w:asciiTheme="minorEastAsia" w:eastAsiaTheme="minorEastAsia" w:hAnsiTheme="minorEastAsia" w:cs="仿宋" w:hint="eastAsia"/>
          <w:color w:val="000000" w:themeColor="text1"/>
          <w:kern w:val="0"/>
          <w:sz w:val="28"/>
          <w:szCs w:val="28"/>
        </w:rPr>
        <w:t>1、维保单位及其工作人员服务期内被行政机构认定有违法、严重违规行为的，综合评价直接定为“不合格”，且不续签下一年度合同。</w:t>
      </w:r>
    </w:p>
    <w:p w:rsidR="0034304A" w:rsidRPr="0083158D" w:rsidRDefault="00626501" w:rsidP="0083158D">
      <w:pPr>
        <w:widowControl/>
        <w:spacing w:line="500" w:lineRule="exact"/>
        <w:ind w:firstLineChars="200" w:firstLine="560"/>
        <w:jc w:val="left"/>
        <w:rPr>
          <w:rFonts w:asciiTheme="minorEastAsia" w:eastAsiaTheme="minorEastAsia" w:hAnsiTheme="minorEastAsia" w:cs="宋体"/>
          <w:sz w:val="28"/>
          <w:szCs w:val="28"/>
        </w:rPr>
      </w:pPr>
      <w:r w:rsidRPr="0083158D">
        <w:rPr>
          <w:rFonts w:asciiTheme="minorEastAsia" w:eastAsiaTheme="minorEastAsia" w:hAnsiTheme="minorEastAsia" w:cs="仿宋" w:hint="eastAsia"/>
          <w:color w:val="000000" w:themeColor="text1"/>
          <w:kern w:val="0"/>
          <w:sz w:val="28"/>
          <w:szCs w:val="28"/>
        </w:rPr>
        <w:t>2、维保单位及其工作人员服务期内被政府主管部门批评、通报责令整改的，综合评价直接定为“不合格”，且不续签下一年度合同。</w:t>
      </w:r>
    </w:p>
    <w:sectPr w:rsidR="0034304A" w:rsidRPr="0083158D" w:rsidSect="0083158D">
      <w:pgSz w:w="11906" w:h="16838"/>
      <w:pgMar w:top="1134" w:right="1797" w:bottom="1134"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681" w:rsidRDefault="002B5681">
      <w:r>
        <w:separator/>
      </w:r>
    </w:p>
  </w:endnote>
  <w:endnote w:type="continuationSeparator" w:id="1">
    <w:p w:rsidR="002B5681" w:rsidRDefault="002B5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04A" w:rsidRDefault="00897A8D">
    <w:pPr>
      <w:pStyle w:val="a6"/>
    </w:pPr>
    <w:r>
      <w:rPr>
        <w:noProof/>
      </w:rPr>
      <w:pict>
        <v:shapetype id="_x0000_t202" coordsize="21600,21600" o:spt="202" path="m,l,21600r21600,l21600,xe">
          <v:stroke joinstyle="miter"/>
          <v:path gradientshapeok="t" o:connecttype="rect"/>
        </v:shapetype>
        <v:shape id="Quad Arrow 1" o:spid="_x0000_s4097" type="#_x0000_t202" style="position:absolute;margin-left:0;margin-top:0;width:4.6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" filled="f" stroked="f">
          <v:textbox style="mso-fit-shape-to-text:t" inset="0,0,0,0">
            <w:txbxContent>
              <w:p w:rsidR="0034304A" w:rsidRDefault="00897A8D">
                <w:pPr>
                  <w:pStyle w:val="a6"/>
                </w:pPr>
                <w:r>
                  <w:fldChar w:fldCharType="begin"/>
                </w:r>
                <w:r w:rsidR="00626501">
                  <w:instrText xml:space="preserve"> PAGE  \* MERGEFORMAT </w:instrText>
                </w:r>
                <w:r>
                  <w:fldChar w:fldCharType="separate"/>
                </w:r>
                <w:r w:rsidR="005450B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681" w:rsidRDefault="002B5681">
      <w:r>
        <w:separator/>
      </w:r>
    </w:p>
  </w:footnote>
  <w:footnote w:type="continuationSeparator" w:id="1">
    <w:p w:rsidR="002B5681" w:rsidRDefault="002B56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ViYTA1YWNmYmEwMTFhY2VkZjFmMzY2OWMzYzU2Y2UifQ=="/>
  </w:docVars>
  <w:rsids>
    <w:rsidRoot w:val="002507D3"/>
    <w:rsid w:val="00001462"/>
    <w:rsid w:val="00012B2F"/>
    <w:rsid w:val="00047ABC"/>
    <w:rsid w:val="00053C75"/>
    <w:rsid w:val="000B40DA"/>
    <w:rsid w:val="000C2CE8"/>
    <w:rsid w:val="0010474D"/>
    <w:rsid w:val="00104B63"/>
    <w:rsid w:val="0012172E"/>
    <w:rsid w:val="00144840"/>
    <w:rsid w:val="00161A36"/>
    <w:rsid w:val="00162DD1"/>
    <w:rsid w:val="001A5877"/>
    <w:rsid w:val="001C33F6"/>
    <w:rsid w:val="001E7ACA"/>
    <w:rsid w:val="00244C32"/>
    <w:rsid w:val="002507D3"/>
    <w:rsid w:val="002855F3"/>
    <w:rsid w:val="002919CB"/>
    <w:rsid w:val="002B3EC8"/>
    <w:rsid w:val="002B5681"/>
    <w:rsid w:val="002C04F1"/>
    <w:rsid w:val="002C2AF2"/>
    <w:rsid w:val="002C6F0B"/>
    <w:rsid w:val="0034304A"/>
    <w:rsid w:val="003979FC"/>
    <w:rsid w:val="0040293B"/>
    <w:rsid w:val="00455826"/>
    <w:rsid w:val="00472423"/>
    <w:rsid w:val="00473FA5"/>
    <w:rsid w:val="004D366F"/>
    <w:rsid w:val="004D460A"/>
    <w:rsid w:val="004E5CBF"/>
    <w:rsid w:val="004F51E6"/>
    <w:rsid w:val="004F7953"/>
    <w:rsid w:val="00500963"/>
    <w:rsid w:val="00507F8F"/>
    <w:rsid w:val="00513169"/>
    <w:rsid w:val="00524E3C"/>
    <w:rsid w:val="00536E6B"/>
    <w:rsid w:val="00540F63"/>
    <w:rsid w:val="005450B2"/>
    <w:rsid w:val="005539E2"/>
    <w:rsid w:val="00560EDC"/>
    <w:rsid w:val="00564006"/>
    <w:rsid w:val="005A108E"/>
    <w:rsid w:val="005E1F91"/>
    <w:rsid w:val="00626501"/>
    <w:rsid w:val="006320CF"/>
    <w:rsid w:val="00665888"/>
    <w:rsid w:val="0067194C"/>
    <w:rsid w:val="0067215F"/>
    <w:rsid w:val="006A77C8"/>
    <w:rsid w:val="006B47E6"/>
    <w:rsid w:val="006C2552"/>
    <w:rsid w:val="006F7EB6"/>
    <w:rsid w:val="00712013"/>
    <w:rsid w:val="007203F5"/>
    <w:rsid w:val="0072432F"/>
    <w:rsid w:val="00726423"/>
    <w:rsid w:val="00752FA6"/>
    <w:rsid w:val="007608D2"/>
    <w:rsid w:val="007A08A0"/>
    <w:rsid w:val="007D1FBF"/>
    <w:rsid w:val="007D29C1"/>
    <w:rsid w:val="007D621A"/>
    <w:rsid w:val="007E1F99"/>
    <w:rsid w:val="007E214A"/>
    <w:rsid w:val="0083158D"/>
    <w:rsid w:val="00836451"/>
    <w:rsid w:val="0084499E"/>
    <w:rsid w:val="008668A7"/>
    <w:rsid w:val="008740CA"/>
    <w:rsid w:val="00897A8D"/>
    <w:rsid w:val="008F10E8"/>
    <w:rsid w:val="008F1C64"/>
    <w:rsid w:val="008F6505"/>
    <w:rsid w:val="00903D32"/>
    <w:rsid w:val="009058D9"/>
    <w:rsid w:val="00925502"/>
    <w:rsid w:val="00934B57"/>
    <w:rsid w:val="00950CB7"/>
    <w:rsid w:val="00952E88"/>
    <w:rsid w:val="00966D00"/>
    <w:rsid w:val="009752A1"/>
    <w:rsid w:val="009A4ACC"/>
    <w:rsid w:val="009B18A7"/>
    <w:rsid w:val="009C01A2"/>
    <w:rsid w:val="009E6681"/>
    <w:rsid w:val="009F4E26"/>
    <w:rsid w:val="009F5828"/>
    <w:rsid w:val="00A24718"/>
    <w:rsid w:val="00A3593E"/>
    <w:rsid w:val="00A37E38"/>
    <w:rsid w:val="00A410F5"/>
    <w:rsid w:val="00A52F02"/>
    <w:rsid w:val="00A615BA"/>
    <w:rsid w:val="00A64A02"/>
    <w:rsid w:val="00A715A6"/>
    <w:rsid w:val="00A77493"/>
    <w:rsid w:val="00A80763"/>
    <w:rsid w:val="00A90FB1"/>
    <w:rsid w:val="00AC71B8"/>
    <w:rsid w:val="00AF27B0"/>
    <w:rsid w:val="00B033E1"/>
    <w:rsid w:val="00B30FCE"/>
    <w:rsid w:val="00B319F8"/>
    <w:rsid w:val="00B445B5"/>
    <w:rsid w:val="00B637BF"/>
    <w:rsid w:val="00BE2059"/>
    <w:rsid w:val="00C1771C"/>
    <w:rsid w:val="00CB58A4"/>
    <w:rsid w:val="00CC474C"/>
    <w:rsid w:val="00CC68C4"/>
    <w:rsid w:val="00CE30C9"/>
    <w:rsid w:val="00D02870"/>
    <w:rsid w:val="00D049DA"/>
    <w:rsid w:val="00D1357E"/>
    <w:rsid w:val="00D14979"/>
    <w:rsid w:val="00D330CA"/>
    <w:rsid w:val="00D53327"/>
    <w:rsid w:val="00D615D5"/>
    <w:rsid w:val="00D6262F"/>
    <w:rsid w:val="00DA691A"/>
    <w:rsid w:val="00DB72A0"/>
    <w:rsid w:val="00DC5BA8"/>
    <w:rsid w:val="00DE19F4"/>
    <w:rsid w:val="00DE7860"/>
    <w:rsid w:val="00E10501"/>
    <w:rsid w:val="00E1086A"/>
    <w:rsid w:val="00E515D6"/>
    <w:rsid w:val="00E52F48"/>
    <w:rsid w:val="00E64034"/>
    <w:rsid w:val="00E842B8"/>
    <w:rsid w:val="00E975FA"/>
    <w:rsid w:val="00EA2B20"/>
    <w:rsid w:val="00EE2187"/>
    <w:rsid w:val="00EE3FE9"/>
    <w:rsid w:val="00EF0959"/>
    <w:rsid w:val="00EF36BA"/>
    <w:rsid w:val="00F16C62"/>
    <w:rsid w:val="00F5320D"/>
    <w:rsid w:val="00F70561"/>
    <w:rsid w:val="00F84B20"/>
    <w:rsid w:val="00FE1E82"/>
    <w:rsid w:val="00FF3A92"/>
    <w:rsid w:val="14C34F24"/>
    <w:rsid w:val="15915022"/>
    <w:rsid w:val="179A0912"/>
    <w:rsid w:val="232B6119"/>
    <w:rsid w:val="39572048"/>
    <w:rsid w:val="3FB3269A"/>
    <w:rsid w:val="421B4FC2"/>
    <w:rsid w:val="435F1D7C"/>
    <w:rsid w:val="4688614A"/>
    <w:rsid w:val="487F1226"/>
    <w:rsid w:val="51D04BC1"/>
    <w:rsid w:val="524D008C"/>
    <w:rsid w:val="53841104"/>
    <w:rsid w:val="53E94234"/>
    <w:rsid w:val="550A6DD8"/>
    <w:rsid w:val="577E61AF"/>
    <w:rsid w:val="59031CA9"/>
    <w:rsid w:val="5EB355C6"/>
    <w:rsid w:val="670172B9"/>
    <w:rsid w:val="6B00460F"/>
    <w:rsid w:val="6BD62407"/>
    <w:rsid w:val="6BF417F4"/>
    <w:rsid w:val="6C1B03B6"/>
    <w:rsid w:val="767C5F7A"/>
    <w:rsid w:val="7A420BDA"/>
    <w:rsid w:val="7C4D0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E6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36E6B"/>
    <w:pPr>
      <w:ind w:firstLineChars="150" w:firstLine="420"/>
    </w:pPr>
    <w:rPr>
      <w:rFonts w:ascii="宋体" w:eastAsia="华文中宋" w:hAnsi="宋体"/>
      <w:sz w:val="28"/>
      <w:szCs w:val="28"/>
    </w:rPr>
  </w:style>
  <w:style w:type="paragraph" w:styleId="a4">
    <w:name w:val="Plain Text"/>
    <w:basedOn w:val="a"/>
    <w:link w:val="Char0"/>
    <w:qFormat/>
    <w:rsid w:val="00536E6B"/>
    <w:rPr>
      <w:rFonts w:ascii="宋体" w:hAnsi="Courier New"/>
      <w:szCs w:val="20"/>
    </w:rPr>
  </w:style>
  <w:style w:type="paragraph" w:styleId="a5">
    <w:name w:val="Balloon Text"/>
    <w:basedOn w:val="a"/>
    <w:link w:val="Char1"/>
    <w:uiPriority w:val="99"/>
    <w:unhideWhenUsed/>
    <w:qFormat/>
    <w:rsid w:val="00536E6B"/>
    <w:rPr>
      <w:sz w:val="18"/>
      <w:szCs w:val="18"/>
    </w:rPr>
  </w:style>
  <w:style w:type="paragraph" w:styleId="a6">
    <w:name w:val="footer"/>
    <w:basedOn w:val="a"/>
    <w:link w:val="Char2"/>
    <w:unhideWhenUsed/>
    <w:qFormat/>
    <w:rsid w:val="00536E6B"/>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36E6B"/>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sid w:val="00536E6B"/>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536E6B"/>
    <w:rPr>
      <w:b/>
      <w:bCs/>
    </w:rPr>
  </w:style>
  <w:style w:type="character" w:styleId="aa">
    <w:name w:val="Hyperlink"/>
    <w:basedOn w:val="a0"/>
    <w:uiPriority w:val="99"/>
    <w:unhideWhenUsed/>
    <w:qFormat/>
    <w:rsid w:val="00536E6B"/>
    <w:rPr>
      <w:color w:val="262626"/>
      <w:sz w:val="18"/>
      <w:szCs w:val="18"/>
      <w:u w:val="none"/>
    </w:rPr>
  </w:style>
  <w:style w:type="paragraph" w:customStyle="1" w:styleId="2">
    <w:name w:val="样式 ！正文 + 首行缩进:  2 字符"/>
    <w:basedOn w:val="a"/>
    <w:next w:val="a"/>
    <w:qFormat/>
    <w:rsid w:val="00536E6B"/>
    <w:pPr>
      <w:ind w:firstLineChars="200" w:firstLine="480"/>
    </w:pPr>
    <w:rPr>
      <w:rFonts w:ascii="Arial" w:hAnsi="Arial" w:cs="宋体" w:hint="eastAsia"/>
    </w:rPr>
  </w:style>
  <w:style w:type="paragraph" w:customStyle="1" w:styleId="ptextindent2">
    <w:name w:val="p_text_indent_2"/>
    <w:basedOn w:val="a"/>
    <w:qFormat/>
    <w:rsid w:val="00536E6B"/>
    <w:pPr>
      <w:widowControl/>
      <w:spacing w:before="100" w:beforeAutospacing="1" w:after="100" w:afterAutospacing="1"/>
      <w:ind w:firstLine="480"/>
      <w:jc w:val="left"/>
    </w:pPr>
    <w:rPr>
      <w:rFonts w:ascii="宋体" w:hAnsi="宋体" w:cs="宋体"/>
      <w:kern w:val="0"/>
      <w:sz w:val="24"/>
      <w:szCs w:val="24"/>
    </w:rPr>
  </w:style>
  <w:style w:type="paragraph" w:customStyle="1" w:styleId="02">
    <w:name w:val="02标题二"/>
    <w:basedOn w:val="a"/>
    <w:qFormat/>
    <w:rsid w:val="00536E6B"/>
    <w:pPr>
      <w:autoSpaceDE w:val="0"/>
      <w:autoSpaceDN w:val="0"/>
      <w:ind w:firstLineChars="200" w:firstLine="562"/>
    </w:pPr>
    <w:rPr>
      <w:rFonts w:ascii="宋体" w:hAnsi="宋体" w:cs="华文仿宋"/>
      <w:b/>
      <w:bCs/>
      <w:kern w:val="0"/>
      <w:sz w:val="28"/>
      <w:szCs w:val="28"/>
    </w:rPr>
  </w:style>
  <w:style w:type="character" w:customStyle="1" w:styleId="Char2">
    <w:name w:val="页脚 Char"/>
    <w:basedOn w:val="a0"/>
    <w:link w:val="a6"/>
    <w:qFormat/>
    <w:rsid w:val="00536E6B"/>
    <w:rPr>
      <w:sz w:val="18"/>
      <w:szCs w:val="18"/>
    </w:rPr>
  </w:style>
  <w:style w:type="character" w:customStyle="1" w:styleId="Char">
    <w:name w:val="正文文本缩进 Char"/>
    <w:basedOn w:val="a0"/>
    <w:link w:val="a3"/>
    <w:qFormat/>
    <w:rsid w:val="00536E6B"/>
    <w:rPr>
      <w:rFonts w:ascii="宋体" w:eastAsia="华文中宋" w:hAnsi="宋体" w:cs="Times New Roman"/>
      <w:sz w:val="28"/>
      <w:szCs w:val="28"/>
    </w:rPr>
  </w:style>
  <w:style w:type="character" w:customStyle="1" w:styleId="Char1">
    <w:name w:val="批注框文本 Char"/>
    <w:basedOn w:val="a0"/>
    <w:link w:val="a5"/>
    <w:uiPriority w:val="99"/>
    <w:semiHidden/>
    <w:qFormat/>
    <w:rsid w:val="00536E6B"/>
    <w:rPr>
      <w:sz w:val="18"/>
      <w:szCs w:val="18"/>
    </w:rPr>
  </w:style>
  <w:style w:type="character" w:customStyle="1" w:styleId="Char0">
    <w:name w:val="纯文本 Char"/>
    <w:basedOn w:val="a0"/>
    <w:link w:val="a4"/>
    <w:qFormat/>
    <w:rsid w:val="00536E6B"/>
    <w:rPr>
      <w:rFonts w:ascii="宋体" w:eastAsia="宋体" w:hAnsi="Courier New" w:cs="Times New Roman"/>
      <w:szCs w:val="20"/>
    </w:rPr>
  </w:style>
  <w:style w:type="character" w:customStyle="1" w:styleId="Char3">
    <w:name w:val="页眉 Char"/>
    <w:basedOn w:val="a0"/>
    <w:link w:val="a7"/>
    <w:uiPriority w:val="99"/>
    <w:semiHidden/>
    <w:qFormat/>
    <w:rsid w:val="00536E6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830</Words>
  <Characters>4731</Characters>
  <Application>Microsoft Office Word</Application>
  <DocSecurity>0</DocSecurity>
  <Lines>39</Lines>
  <Paragraphs>11</Paragraphs>
  <ScaleCrop>false</ScaleCrop>
  <Company>Hewlett-Packard Company</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铜陵学院2020年翠湖校区东食堂可燃气体泄漏报警器采购与安装</dc:title>
  <dc:creator>Hewlett-Packard Company</dc:creator>
  <cp:lastModifiedBy>NTKO</cp:lastModifiedBy>
  <cp:revision>11</cp:revision>
  <cp:lastPrinted>2025-11-11T06:13:00Z</cp:lastPrinted>
  <dcterms:created xsi:type="dcterms:W3CDTF">2025-11-21T06:57:00Z</dcterms:created>
  <dcterms:modified xsi:type="dcterms:W3CDTF">2026-06-30T07:05:00Z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89098951B1DB4E259B75631985C832BF</vt:lpwstr>
  </property>
  <property fmtid="{D5CDD505-2E9C-101B-9397-08002B2CF9AE}" pid="4" name="KSOTemplateDocerSaveRecord">
    <vt:lpwstr>eyJoZGlkIjoiNzM1MWU5NTQ5M2ZhMTcxNTNmZTEyMDg0N2EyYzQ0NDIiLCJ1c2VySWQiOiIxMDA3MTExNzI2In0=</vt:lpwstr>
  </property>
</Properties>
</file>